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pPr w:leftFromText="180" w:rightFromText="180" w:vertAnchor="page" w:horzAnchor="margin" w:tblpXSpec="center" w:tblpY="466"/>
        <w:bidiVisual/>
        <w:tblW w:w="10199" w:type="dxa"/>
        <w:tblBorders>
          <w:top w:val="threeDEngrave" w:sz="18" w:space="0" w:color="0000FF"/>
          <w:left w:val="threeDEngrave" w:sz="18" w:space="0" w:color="0000FF"/>
          <w:bottom w:val="threeDEngrave" w:sz="18" w:space="0" w:color="0000FF"/>
          <w:right w:val="threeDEngrave" w:sz="18" w:space="0" w:color="0000FF"/>
          <w:insideH w:val="threeDEngrave" w:sz="18" w:space="0" w:color="0000FF"/>
          <w:insideV w:val="threeDEngrave" w:sz="18" w:space="0" w:color="0000FF"/>
        </w:tblBorders>
        <w:tblLook w:val="04A0" w:firstRow="1" w:lastRow="0" w:firstColumn="1" w:lastColumn="0" w:noHBand="0" w:noVBand="1"/>
      </w:tblPr>
      <w:tblGrid>
        <w:gridCol w:w="2841"/>
        <w:gridCol w:w="4672"/>
        <w:gridCol w:w="2686"/>
      </w:tblGrid>
      <w:tr w:rsidR="009E5B61" w:rsidRPr="009E5B61" w14:paraId="22B4DEAA" w14:textId="77777777" w:rsidTr="009E5B61">
        <w:trPr>
          <w:trHeight w:val="493"/>
        </w:trPr>
        <w:tc>
          <w:tcPr>
            <w:tcW w:w="2841" w:type="dxa"/>
            <w:vMerge w:val="restart"/>
            <w:vAlign w:val="center"/>
          </w:tcPr>
          <w:p w14:paraId="111639F7" w14:textId="77777777" w:rsidR="009E5B61" w:rsidRPr="009E5B61" w:rsidRDefault="009E5B61" w:rsidP="009E5B61">
            <w:pPr>
              <w:spacing w:after="200" w:line="276" w:lineRule="auto"/>
              <w:rPr>
                <w:rFonts w:ascii="Calibri" w:eastAsia="Times New Roman" w:hAnsi="Calibri" w:cs="B Arash"/>
                <w:color w:val="0000FF"/>
                <w:sz w:val="28"/>
                <w:szCs w:val="28"/>
                <w:rtl/>
              </w:rPr>
            </w:pPr>
            <w:r w:rsidRPr="009E5B61">
              <w:rPr>
                <w:rFonts w:ascii="Calibri" w:eastAsia="Times New Roman" w:hAnsi="Calibri" w:cs="B Arash" w:hint="cs"/>
                <w:noProof/>
                <w:color w:val="0000FF"/>
                <w:sz w:val="30"/>
                <w:szCs w:val="30"/>
                <w:rtl/>
              </w:rPr>
              <w:t xml:space="preserve"> </w:t>
            </w:r>
            <w:r>
              <w:rPr>
                <w:rFonts w:ascii="Calibri" w:eastAsia="Times New Roman" w:hAnsi="Calibri" w:cs="B Arash"/>
                <w:noProof/>
                <w:color w:val="0000FF"/>
                <w:sz w:val="28"/>
                <w:szCs w:val="28"/>
              </w:rPr>
              <w:drawing>
                <wp:inline distT="0" distB="0" distL="0" distR="0" wp14:anchorId="75A7AEE8" wp14:editId="3CEDF0D1">
                  <wp:extent cx="1193165" cy="828675"/>
                  <wp:effectExtent l="0" t="0" r="698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3165" cy="828675"/>
                          </a:xfrm>
                          <a:prstGeom prst="rect">
                            <a:avLst/>
                          </a:prstGeom>
                          <a:noFill/>
                        </pic:spPr>
                      </pic:pic>
                    </a:graphicData>
                  </a:graphic>
                </wp:inline>
              </w:drawing>
            </w:r>
          </w:p>
        </w:tc>
        <w:tc>
          <w:tcPr>
            <w:tcW w:w="4672" w:type="dxa"/>
            <w:vMerge w:val="restart"/>
            <w:vAlign w:val="center"/>
          </w:tcPr>
          <w:p w14:paraId="1CBA7D38" w14:textId="77777777" w:rsidR="009E5B61" w:rsidRPr="009E5B61" w:rsidRDefault="009E5B61" w:rsidP="009E5B61">
            <w:pPr>
              <w:tabs>
                <w:tab w:val="center" w:pos="2457"/>
                <w:tab w:val="right" w:pos="4914"/>
              </w:tabs>
              <w:spacing w:after="200" w:line="276" w:lineRule="auto"/>
              <w:jc w:val="center"/>
              <w:rPr>
                <w:rFonts w:ascii="Calibri" w:eastAsia="Times New Roman" w:hAnsi="Calibri" w:cs="B Homa"/>
                <w:b/>
                <w:bCs/>
                <w:color w:val="0033CC"/>
                <w:sz w:val="26"/>
                <w:szCs w:val="26"/>
                <w:rtl/>
              </w:rPr>
            </w:pPr>
            <w:r w:rsidRPr="009E5B61">
              <w:rPr>
                <w:rFonts w:ascii="Calibri" w:eastAsia="Times New Roman" w:hAnsi="Calibri" w:cs="B Homa" w:hint="cs"/>
                <w:b/>
                <w:bCs/>
                <w:color w:val="0033CC"/>
                <w:sz w:val="26"/>
                <w:szCs w:val="26"/>
                <w:rtl/>
              </w:rPr>
              <w:t xml:space="preserve">عنوان:دستورالعمل انبارش ایمن </w:t>
            </w:r>
          </w:p>
          <w:p w14:paraId="39628192" w14:textId="77777777" w:rsidR="009E5B61" w:rsidRPr="009E5B61" w:rsidRDefault="009E5B61" w:rsidP="009E5B61">
            <w:pPr>
              <w:tabs>
                <w:tab w:val="center" w:pos="2457"/>
                <w:tab w:val="right" w:pos="4914"/>
              </w:tabs>
              <w:spacing w:after="200" w:line="276" w:lineRule="auto"/>
              <w:jc w:val="center"/>
              <w:rPr>
                <w:rFonts w:ascii="Calibri" w:eastAsia="Times New Roman" w:hAnsi="Calibri" w:cs="B Homa"/>
                <w:b/>
                <w:bCs/>
                <w:color w:val="0033CC"/>
                <w:sz w:val="26"/>
                <w:szCs w:val="26"/>
                <w:rtl/>
              </w:rPr>
            </w:pPr>
            <w:r w:rsidRPr="009E5B61">
              <w:rPr>
                <w:rFonts w:ascii="Calibri" w:eastAsia="Times New Roman" w:hAnsi="Calibri" w:cs="B Homa" w:hint="cs"/>
                <w:b/>
                <w:bCs/>
                <w:color w:val="0033CC"/>
                <w:sz w:val="26"/>
                <w:szCs w:val="26"/>
                <w:rtl/>
              </w:rPr>
              <w:t>کد سند</w:t>
            </w:r>
            <w:r w:rsidRPr="009E5B61">
              <w:rPr>
                <w:rFonts w:ascii="Times New Roman" w:eastAsia="Times New Roman" w:hAnsi="Times New Roman" w:cs="B Homa"/>
                <w:b/>
                <w:bCs/>
                <w:color w:val="0033CC"/>
                <w:sz w:val="28"/>
                <w:szCs w:val="28"/>
              </w:rPr>
              <w:t>WI</w:t>
            </w:r>
            <w:r w:rsidRPr="009E5B61">
              <w:rPr>
                <w:rFonts w:ascii="Calibri" w:eastAsia="Times New Roman" w:hAnsi="Calibri" w:cs="B Homa"/>
                <w:b/>
                <w:bCs/>
                <w:color w:val="0033CC"/>
                <w:sz w:val="26"/>
                <w:szCs w:val="26"/>
              </w:rPr>
              <w:t xml:space="preserve"> -34  :</w:t>
            </w:r>
            <w:r w:rsidRPr="009E5B61">
              <w:rPr>
                <w:rFonts w:ascii="Calibri" w:eastAsia="Times New Roman" w:hAnsi="Calibri" w:cs="B Homa" w:hint="cs"/>
                <w:b/>
                <w:bCs/>
                <w:color w:val="0033CC"/>
                <w:sz w:val="26"/>
                <w:szCs w:val="26"/>
                <w:rtl/>
              </w:rPr>
              <w:t xml:space="preserve">  </w:t>
            </w:r>
          </w:p>
        </w:tc>
        <w:tc>
          <w:tcPr>
            <w:tcW w:w="2686" w:type="dxa"/>
            <w:vAlign w:val="center"/>
          </w:tcPr>
          <w:p w14:paraId="131188AC" w14:textId="77777777" w:rsidR="009E5B61" w:rsidRPr="009E5B61" w:rsidRDefault="009E5B61" w:rsidP="009E5B61">
            <w:pPr>
              <w:spacing w:after="200" w:line="276" w:lineRule="auto"/>
              <w:rPr>
                <w:rFonts w:ascii="Calibri" w:eastAsia="Times New Roman" w:hAnsi="Calibri" w:cs="B Nazanin"/>
                <w:b/>
                <w:bCs/>
                <w:color w:val="0033CC"/>
                <w:sz w:val="26"/>
                <w:szCs w:val="26"/>
              </w:rPr>
            </w:pPr>
            <w:r w:rsidRPr="009E5B61">
              <w:rPr>
                <w:rFonts w:ascii="Calibri" w:eastAsia="Times New Roman" w:hAnsi="Calibri" w:cs="B Nazanin" w:hint="cs"/>
                <w:b/>
                <w:bCs/>
                <w:color w:val="0033CC"/>
                <w:sz w:val="26"/>
                <w:szCs w:val="26"/>
                <w:rtl/>
              </w:rPr>
              <w:t>تاریخ ابلاغ: 22/07/1402</w:t>
            </w:r>
          </w:p>
        </w:tc>
      </w:tr>
      <w:tr w:rsidR="009E5B61" w:rsidRPr="009E5B61" w14:paraId="6305BE4C" w14:textId="77777777" w:rsidTr="009E5B61">
        <w:trPr>
          <w:trHeight w:val="456"/>
        </w:trPr>
        <w:tc>
          <w:tcPr>
            <w:tcW w:w="2841" w:type="dxa"/>
            <w:vMerge/>
            <w:vAlign w:val="center"/>
          </w:tcPr>
          <w:p w14:paraId="0FCEF1BC" w14:textId="77777777" w:rsidR="009E5B61" w:rsidRPr="009E5B61" w:rsidRDefault="009E5B61" w:rsidP="009E5B61">
            <w:pPr>
              <w:spacing w:after="200" w:line="276" w:lineRule="auto"/>
              <w:rPr>
                <w:rFonts w:ascii="Calibri" w:eastAsia="Times New Roman" w:hAnsi="Calibri" w:cs="B Arash"/>
                <w:noProof/>
                <w:color w:val="0000FF"/>
                <w:sz w:val="30"/>
                <w:szCs w:val="30"/>
                <w:rtl/>
              </w:rPr>
            </w:pPr>
          </w:p>
        </w:tc>
        <w:tc>
          <w:tcPr>
            <w:tcW w:w="4672" w:type="dxa"/>
            <w:vMerge/>
            <w:vAlign w:val="center"/>
          </w:tcPr>
          <w:p w14:paraId="111C61D6" w14:textId="77777777" w:rsidR="009E5B61" w:rsidRPr="009E5B61" w:rsidRDefault="009E5B61" w:rsidP="009E5B61">
            <w:pPr>
              <w:tabs>
                <w:tab w:val="center" w:pos="2457"/>
                <w:tab w:val="right" w:pos="4914"/>
              </w:tabs>
              <w:spacing w:after="200" w:line="276" w:lineRule="auto"/>
              <w:jc w:val="center"/>
              <w:rPr>
                <w:rFonts w:ascii="Calibri" w:eastAsia="Times New Roman" w:hAnsi="Calibri" w:cs="B Homa"/>
                <w:b/>
                <w:bCs/>
                <w:color w:val="0033CC"/>
                <w:sz w:val="26"/>
                <w:szCs w:val="26"/>
                <w:rtl/>
              </w:rPr>
            </w:pPr>
          </w:p>
        </w:tc>
        <w:tc>
          <w:tcPr>
            <w:tcW w:w="2686" w:type="dxa"/>
            <w:vAlign w:val="center"/>
          </w:tcPr>
          <w:p w14:paraId="08E20C7D" w14:textId="77777777" w:rsidR="009E5B61" w:rsidRPr="009E5B61" w:rsidRDefault="009E5B61" w:rsidP="009E5B61">
            <w:pPr>
              <w:spacing w:after="200" w:line="276" w:lineRule="auto"/>
              <w:rPr>
                <w:rFonts w:ascii="Calibri" w:eastAsia="Times New Roman" w:hAnsi="Calibri" w:cs="B Nazanin"/>
                <w:b/>
                <w:bCs/>
                <w:color w:val="0033CC"/>
                <w:sz w:val="26"/>
                <w:szCs w:val="26"/>
                <w:rtl/>
                <w:lang w:bidi="fa-IR"/>
              </w:rPr>
            </w:pPr>
            <w:r w:rsidRPr="009E5B61">
              <w:rPr>
                <w:rFonts w:ascii="Calibri" w:eastAsia="Times New Roman" w:hAnsi="Calibri" w:cs="B Nazanin" w:hint="cs"/>
                <w:b/>
                <w:bCs/>
                <w:color w:val="0033CC"/>
                <w:sz w:val="26"/>
                <w:szCs w:val="26"/>
                <w:rtl/>
                <w:lang w:bidi="fa-IR"/>
              </w:rPr>
              <w:t>تاریخ بازنگری:17/07/1403</w:t>
            </w:r>
          </w:p>
        </w:tc>
      </w:tr>
      <w:tr w:rsidR="009E5B61" w:rsidRPr="009E5B61" w14:paraId="0905D0E8" w14:textId="77777777" w:rsidTr="009E5B61">
        <w:trPr>
          <w:trHeight w:val="268"/>
        </w:trPr>
        <w:tc>
          <w:tcPr>
            <w:tcW w:w="2841" w:type="dxa"/>
            <w:vMerge/>
            <w:vAlign w:val="center"/>
          </w:tcPr>
          <w:p w14:paraId="6E624DDC" w14:textId="77777777" w:rsidR="009E5B61" w:rsidRPr="009E5B61" w:rsidRDefault="009E5B61" w:rsidP="009E5B61">
            <w:pPr>
              <w:spacing w:after="200" w:line="276" w:lineRule="auto"/>
              <w:rPr>
                <w:rFonts w:ascii="Calibri" w:eastAsia="Times New Roman" w:hAnsi="Calibri" w:cs="B Arash"/>
                <w:noProof/>
                <w:color w:val="0000FF"/>
                <w:sz w:val="30"/>
                <w:szCs w:val="30"/>
                <w:rtl/>
              </w:rPr>
            </w:pPr>
          </w:p>
        </w:tc>
        <w:tc>
          <w:tcPr>
            <w:tcW w:w="4672" w:type="dxa"/>
            <w:vMerge/>
            <w:vAlign w:val="center"/>
          </w:tcPr>
          <w:p w14:paraId="4C51F279" w14:textId="77777777" w:rsidR="009E5B61" w:rsidRPr="009E5B61" w:rsidRDefault="009E5B61" w:rsidP="009E5B61">
            <w:pPr>
              <w:tabs>
                <w:tab w:val="center" w:pos="2457"/>
                <w:tab w:val="right" w:pos="4914"/>
              </w:tabs>
              <w:spacing w:after="200" w:line="276" w:lineRule="auto"/>
              <w:jc w:val="center"/>
              <w:rPr>
                <w:rFonts w:ascii="Calibri" w:eastAsia="Times New Roman" w:hAnsi="Calibri" w:cs="B Homa"/>
                <w:b/>
                <w:bCs/>
                <w:color w:val="0033CC"/>
                <w:sz w:val="26"/>
                <w:szCs w:val="26"/>
                <w:rtl/>
              </w:rPr>
            </w:pPr>
          </w:p>
        </w:tc>
        <w:tc>
          <w:tcPr>
            <w:tcW w:w="2686" w:type="dxa"/>
            <w:vAlign w:val="center"/>
          </w:tcPr>
          <w:p w14:paraId="7ECFE80A" w14:textId="77777777" w:rsidR="009E5B61" w:rsidRPr="009E5B61" w:rsidRDefault="009E5B61" w:rsidP="009E5B61">
            <w:pPr>
              <w:spacing w:after="200" w:line="276" w:lineRule="auto"/>
              <w:rPr>
                <w:rFonts w:ascii="Calibri" w:eastAsia="Times New Roman" w:hAnsi="Calibri" w:cs="B Nazanin"/>
                <w:b/>
                <w:bCs/>
                <w:color w:val="0033CC"/>
                <w:sz w:val="26"/>
                <w:szCs w:val="26"/>
                <w:rtl/>
                <w:lang w:bidi="fa-IR"/>
              </w:rPr>
            </w:pPr>
            <w:r w:rsidRPr="009E5B61">
              <w:rPr>
                <w:rFonts w:ascii="Calibri" w:eastAsia="Times New Roman" w:hAnsi="Calibri" w:cs="B Nazanin" w:hint="cs"/>
                <w:b/>
                <w:bCs/>
                <w:color w:val="0033CC"/>
                <w:sz w:val="26"/>
                <w:szCs w:val="26"/>
                <w:rtl/>
                <w:lang w:bidi="fa-IR"/>
              </w:rPr>
              <w:t>شماره ویرایش: 6</w:t>
            </w:r>
          </w:p>
        </w:tc>
      </w:tr>
    </w:tbl>
    <w:p w14:paraId="3F2BFEC4" w14:textId="53006DE7" w:rsidR="009E5B61" w:rsidRPr="009E5B61" w:rsidRDefault="008B5FEB" w:rsidP="009E5B61">
      <w:pPr>
        <w:tabs>
          <w:tab w:val="left" w:pos="6724"/>
          <w:tab w:val="left" w:pos="10126"/>
        </w:tabs>
        <w:spacing w:after="0" w:line="240" w:lineRule="auto"/>
        <w:jc w:val="both"/>
        <w:rPr>
          <w:rFonts w:ascii="Times New Roman" w:eastAsia="Times New Roman" w:hAnsi="Times New Roman" w:cs="B Nazanin"/>
          <w:b/>
          <w:bCs/>
          <w:noProof/>
          <w:sz w:val="24"/>
          <w:szCs w:val="24"/>
          <w:rtl/>
        </w:rPr>
      </w:pPr>
      <w:r>
        <w:rPr>
          <w:rFonts w:ascii="Times New Roman" w:eastAsia="Times New Roman" w:hAnsi="Times New Roman" w:cs="B Nazanin" w:hint="cs"/>
          <w:b/>
          <w:bCs/>
          <w:noProof/>
          <w:sz w:val="24"/>
          <w:szCs w:val="24"/>
          <w:rtl/>
        </w:rPr>
        <w:t>1</w:t>
      </w:r>
      <w:r w:rsidR="009E5B61" w:rsidRPr="009E5B61">
        <w:rPr>
          <w:rFonts w:ascii="Times New Roman" w:eastAsia="Times New Roman" w:hAnsi="Times New Roman" w:cs="B Nazanin" w:hint="cs"/>
          <w:b/>
          <w:bCs/>
          <w:noProof/>
          <w:sz w:val="24"/>
          <w:szCs w:val="24"/>
          <w:rtl/>
        </w:rPr>
        <w:t>.هدف:</w:t>
      </w:r>
      <w:r w:rsidR="009E5B61" w:rsidRPr="009E5B61">
        <w:rPr>
          <w:rFonts w:ascii="Calibri" w:eastAsia="Times New Roman" w:hAnsi="Calibri" w:cs="B Nazanin" w:hint="cs"/>
          <w:sz w:val="24"/>
          <w:szCs w:val="24"/>
          <w:rtl/>
        </w:rPr>
        <w:t xml:space="preserve"> ارتقای سطح ایمنی در انبارهای بیمارستان </w:t>
      </w:r>
      <w:r w:rsidR="00905F68">
        <w:rPr>
          <w:rFonts w:ascii="Calibri" w:eastAsia="Times New Roman" w:hAnsi="Calibri" w:cs="B Nazanin" w:hint="cs"/>
          <w:sz w:val="24"/>
          <w:szCs w:val="24"/>
          <w:rtl/>
        </w:rPr>
        <w:t>در راستای بهبود هزینه اثربخشی و مدیریت سبز.</w:t>
      </w:r>
      <w:bookmarkStart w:id="0" w:name="_GoBack"/>
      <w:bookmarkEnd w:id="0"/>
    </w:p>
    <w:p w14:paraId="15D97EAC" w14:textId="77777777" w:rsidR="009E5B61" w:rsidRPr="009E5B61" w:rsidRDefault="009E5B61" w:rsidP="009E5B61">
      <w:pPr>
        <w:tabs>
          <w:tab w:val="left" w:pos="6724"/>
          <w:tab w:val="left" w:pos="10126"/>
        </w:tabs>
        <w:spacing w:after="0" w:line="240" w:lineRule="auto"/>
        <w:jc w:val="both"/>
        <w:rPr>
          <w:rFonts w:ascii="Times New Roman" w:eastAsia="Times New Roman" w:hAnsi="Times New Roman" w:cs="B Nazanin"/>
          <w:b/>
          <w:bCs/>
          <w:noProof/>
          <w:rtl/>
        </w:rPr>
      </w:pPr>
      <w:r w:rsidRPr="009E5B61">
        <w:rPr>
          <w:rFonts w:ascii="Times New Roman" w:eastAsia="Times New Roman" w:hAnsi="Times New Roman" w:cs="B Nazanin" w:hint="cs"/>
          <w:b/>
          <w:bCs/>
          <w:noProof/>
          <w:sz w:val="24"/>
          <w:szCs w:val="24"/>
          <w:rtl/>
        </w:rPr>
        <w:t>2.دامنه کاربرد :</w:t>
      </w:r>
      <w:r w:rsidRPr="009E5B61">
        <w:rPr>
          <w:rFonts w:ascii="Times New Roman" w:eastAsia="Times New Roman" w:hAnsi="Times New Roman" w:cs="B Nazanin" w:hint="cs"/>
          <w:b/>
          <w:bCs/>
          <w:noProof/>
          <w:rtl/>
        </w:rPr>
        <w:t xml:space="preserve"> </w:t>
      </w:r>
      <w:r w:rsidRPr="009E5B61">
        <w:rPr>
          <w:rFonts w:ascii="Calibri" w:eastAsia="Times New Roman" w:hAnsi="Calibri" w:cs="B Nazanin" w:hint="cs"/>
          <w:sz w:val="24"/>
          <w:szCs w:val="24"/>
          <w:rtl/>
        </w:rPr>
        <w:t>کلیه انبارهای بیمارستان</w:t>
      </w:r>
    </w:p>
    <w:p w14:paraId="53DD3B50" w14:textId="77777777" w:rsidR="009E5B61" w:rsidRPr="009E5B61" w:rsidRDefault="009E5B61" w:rsidP="009E5B61">
      <w:pPr>
        <w:tabs>
          <w:tab w:val="left" w:pos="6724"/>
          <w:tab w:val="left" w:pos="10126"/>
        </w:tabs>
        <w:spacing w:after="0" w:line="240" w:lineRule="auto"/>
        <w:jc w:val="both"/>
        <w:rPr>
          <w:rFonts w:ascii="Times New Roman" w:eastAsia="Times New Roman" w:hAnsi="Times New Roman" w:cs="B Nazanin"/>
          <w:sz w:val="24"/>
          <w:szCs w:val="24"/>
          <w:rtl/>
        </w:rPr>
      </w:pPr>
      <w:r w:rsidRPr="009E5B61">
        <w:rPr>
          <w:rFonts w:ascii="Times New Roman" w:eastAsia="Times New Roman" w:hAnsi="Times New Roman" w:cs="B Nazanin" w:hint="cs"/>
          <w:b/>
          <w:bCs/>
          <w:sz w:val="24"/>
          <w:szCs w:val="24"/>
          <w:rtl/>
        </w:rPr>
        <w:t>3.دستورالعمل و شرح اقدامات :</w:t>
      </w:r>
      <w:r w:rsidRPr="009E5B61">
        <w:rPr>
          <w:rFonts w:ascii="Times New Roman" w:eastAsia="Times New Roman" w:hAnsi="Times New Roman" w:cs="B Nazanin" w:hint="cs"/>
          <w:sz w:val="24"/>
          <w:szCs w:val="24"/>
          <w:rtl/>
        </w:rPr>
        <w:t xml:space="preserve"> </w:t>
      </w:r>
    </w:p>
    <w:p w14:paraId="69395A0E" w14:textId="77777777" w:rsidR="009E5B61" w:rsidRPr="009E5B61" w:rsidRDefault="009E5B61" w:rsidP="009E5B61">
      <w:pPr>
        <w:spacing w:after="200" w:line="276" w:lineRule="auto"/>
        <w:jc w:val="lowKashida"/>
        <w:rPr>
          <w:rFonts w:ascii="Calibri" w:eastAsia="Times New Roman" w:hAnsi="Calibri" w:cs="B Nazanin"/>
          <w:sz w:val="24"/>
          <w:szCs w:val="24"/>
          <w:rtl/>
        </w:rPr>
      </w:pPr>
      <w:r w:rsidRPr="009E5B61">
        <w:rPr>
          <w:rFonts w:ascii="Calibri" w:eastAsia="Times New Roman" w:hAnsi="Calibri" w:cs="B Nazanin" w:hint="cs"/>
          <w:sz w:val="24"/>
          <w:szCs w:val="24"/>
          <w:rtl/>
        </w:rPr>
        <w:t>محل خروج اضطراری بایستی به وضوح مشخص شده باشد، تجهیزات اضافی از محیط جمع آوری شود</w:t>
      </w:r>
    </w:p>
    <w:p w14:paraId="5840BDCD" w14:textId="77777777" w:rsidR="009E5B61" w:rsidRPr="009E5B61" w:rsidRDefault="009E5B61" w:rsidP="009E5B61">
      <w:pPr>
        <w:spacing w:after="200" w:line="276" w:lineRule="auto"/>
        <w:jc w:val="lowKashida"/>
        <w:rPr>
          <w:rFonts w:ascii="Calibri" w:eastAsia="Times New Roman" w:hAnsi="Calibri" w:cs="B Nazanin"/>
          <w:b/>
          <w:bCs/>
          <w:sz w:val="24"/>
          <w:szCs w:val="24"/>
          <w:rtl/>
        </w:rPr>
      </w:pPr>
      <w:r w:rsidRPr="009E5B61">
        <w:rPr>
          <w:rFonts w:ascii="Calibri" w:eastAsia="Times New Roman" w:hAnsi="Calibri" w:cs="B Nazanin" w:hint="cs"/>
          <w:b/>
          <w:bCs/>
          <w:sz w:val="24"/>
          <w:szCs w:val="24"/>
          <w:rtl/>
        </w:rPr>
        <w:t xml:space="preserve">نکاتی که باید در ساختمان انبارها درنظر گرفته شود عبارتند از: </w:t>
      </w:r>
    </w:p>
    <w:p w14:paraId="46BE3ED5" w14:textId="77777777" w:rsidR="009E5B61" w:rsidRPr="009E5B61" w:rsidRDefault="009E5B61" w:rsidP="009E5B61">
      <w:pPr>
        <w:numPr>
          <w:ilvl w:val="0"/>
          <w:numId w:val="1"/>
        </w:numPr>
        <w:spacing w:after="0" w:line="276" w:lineRule="auto"/>
        <w:contextualSpacing/>
        <w:jc w:val="lowKashida"/>
        <w:rPr>
          <w:rFonts w:ascii="Calibri" w:eastAsia="Calibri" w:hAnsi="Calibri" w:cs="B Nazanin"/>
          <w:sz w:val="24"/>
          <w:szCs w:val="24"/>
          <w:rtl/>
        </w:rPr>
      </w:pPr>
      <w:r w:rsidRPr="009E5B61">
        <w:rPr>
          <w:rFonts w:ascii="Calibri" w:eastAsia="Calibri" w:hAnsi="Calibri" w:cs="B Nazanin" w:hint="cs"/>
          <w:sz w:val="24"/>
          <w:szCs w:val="24"/>
          <w:rtl/>
        </w:rPr>
        <w:t>باید از سطح زمین های اطراف بالاتر باشد، آبگیر و نمناک نباشد.</w:t>
      </w:r>
    </w:p>
    <w:p w14:paraId="0B7D57A9" w14:textId="77777777" w:rsidR="009E5B61" w:rsidRPr="009E5B61" w:rsidRDefault="009E5B61" w:rsidP="009E5B61">
      <w:pPr>
        <w:numPr>
          <w:ilvl w:val="0"/>
          <w:numId w:val="1"/>
        </w:numPr>
        <w:spacing w:after="0" w:line="276" w:lineRule="auto"/>
        <w:contextualSpacing/>
        <w:jc w:val="lowKashida"/>
        <w:rPr>
          <w:rFonts w:ascii="Calibri" w:eastAsia="Calibri" w:hAnsi="Calibri" w:cs="B Nazanin"/>
          <w:sz w:val="24"/>
          <w:szCs w:val="24"/>
          <w:rtl/>
        </w:rPr>
      </w:pPr>
      <w:r w:rsidRPr="009E5B61">
        <w:rPr>
          <w:rFonts w:ascii="Calibri" w:eastAsia="Calibri" w:hAnsi="Calibri" w:cs="B Nazanin" w:hint="cs"/>
          <w:sz w:val="24"/>
          <w:szCs w:val="24"/>
          <w:rtl/>
        </w:rPr>
        <w:t>دیوارها و سقف ها بدون استثناء باید از مصالح غیرقابل اشتعال بکاربرده شود.</w:t>
      </w:r>
    </w:p>
    <w:p w14:paraId="62989F8C" w14:textId="77777777" w:rsidR="009E5B61" w:rsidRPr="009E5B61" w:rsidRDefault="009E5B61" w:rsidP="009E5B61">
      <w:pPr>
        <w:numPr>
          <w:ilvl w:val="0"/>
          <w:numId w:val="1"/>
        </w:numPr>
        <w:spacing w:after="0" w:line="276" w:lineRule="auto"/>
        <w:contextualSpacing/>
        <w:jc w:val="lowKashida"/>
        <w:rPr>
          <w:rFonts w:ascii="Calibri" w:eastAsia="Calibri" w:hAnsi="Calibri" w:cs="B Nazanin"/>
          <w:sz w:val="24"/>
          <w:szCs w:val="24"/>
          <w:rtl/>
        </w:rPr>
      </w:pPr>
      <w:r w:rsidRPr="009E5B61">
        <w:rPr>
          <w:rFonts w:ascii="Calibri" w:eastAsia="Calibri" w:hAnsi="Calibri" w:cs="B Nazanin" w:hint="cs"/>
          <w:sz w:val="24"/>
          <w:szCs w:val="24"/>
          <w:rtl/>
        </w:rPr>
        <w:t>کف انبارها باید از بتن مسلح و مقاوم باشد تا در برابر وزن اجسام قابلیت تحمل را داشته باشد.</w:t>
      </w:r>
    </w:p>
    <w:p w14:paraId="142D9DB2" w14:textId="77777777" w:rsidR="009E5B61" w:rsidRPr="009E5B61" w:rsidRDefault="009E5B61" w:rsidP="009E5B61">
      <w:pPr>
        <w:numPr>
          <w:ilvl w:val="0"/>
          <w:numId w:val="1"/>
        </w:numPr>
        <w:spacing w:after="0" w:line="276" w:lineRule="auto"/>
        <w:contextualSpacing/>
        <w:jc w:val="lowKashida"/>
        <w:rPr>
          <w:rFonts w:ascii="Calibri" w:eastAsia="Calibri" w:hAnsi="Calibri" w:cs="B Nazanin"/>
          <w:sz w:val="24"/>
          <w:szCs w:val="24"/>
          <w:rtl/>
        </w:rPr>
      </w:pPr>
      <w:r w:rsidRPr="009E5B61">
        <w:rPr>
          <w:rFonts w:ascii="Calibri" w:eastAsia="Calibri" w:hAnsi="Calibri" w:cs="B Nazanin" w:hint="cs"/>
          <w:sz w:val="24"/>
          <w:szCs w:val="24"/>
          <w:rtl/>
        </w:rPr>
        <w:t xml:space="preserve">کف انبارها باید دارای شیب ملایم باشد تا در صورت شستشو آب در محل هایی از آن جمع نشود. </w:t>
      </w:r>
    </w:p>
    <w:p w14:paraId="3507755B" w14:textId="77777777" w:rsidR="009E5B61" w:rsidRPr="009E5B61" w:rsidRDefault="009E5B61" w:rsidP="009E5B61">
      <w:pPr>
        <w:numPr>
          <w:ilvl w:val="0"/>
          <w:numId w:val="1"/>
        </w:numPr>
        <w:spacing w:after="0" w:line="276" w:lineRule="auto"/>
        <w:contextualSpacing/>
        <w:jc w:val="lowKashida"/>
        <w:rPr>
          <w:rFonts w:ascii="Calibri" w:eastAsia="Calibri" w:hAnsi="Calibri" w:cs="B Nazanin"/>
          <w:sz w:val="24"/>
          <w:szCs w:val="24"/>
          <w:rtl/>
        </w:rPr>
      </w:pPr>
      <w:r w:rsidRPr="009E5B61">
        <w:rPr>
          <w:rFonts w:ascii="Calibri" w:eastAsia="Calibri" w:hAnsi="Calibri" w:cs="B Nazanin" w:hint="cs"/>
          <w:sz w:val="24"/>
          <w:szCs w:val="24"/>
          <w:rtl/>
        </w:rPr>
        <w:t>درب انبارها باید از جنس فلز و سطح داخلی آن صاف و بدون شکاف باشد</w:t>
      </w:r>
    </w:p>
    <w:p w14:paraId="7A2DE6AB" w14:textId="77777777" w:rsidR="009E5B61" w:rsidRPr="009E5B61" w:rsidRDefault="009E5B61" w:rsidP="009E5B61">
      <w:pPr>
        <w:numPr>
          <w:ilvl w:val="0"/>
          <w:numId w:val="1"/>
        </w:numPr>
        <w:spacing w:after="0" w:line="276" w:lineRule="auto"/>
        <w:contextualSpacing/>
        <w:jc w:val="lowKashida"/>
        <w:rPr>
          <w:rFonts w:ascii="Calibri" w:eastAsia="Calibri" w:hAnsi="Calibri" w:cs="B Nazanin"/>
          <w:sz w:val="24"/>
          <w:szCs w:val="24"/>
          <w:rtl/>
        </w:rPr>
      </w:pPr>
      <w:r w:rsidRPr="009E5B61">
        <w:rPr>
          <w:rFonts w:ascii="Calibri" w:eastAsia="Calibri" w:hAnsi="Calibri" w:cs="B Nazanin" w:hint="cs"/>
          <w:sz w:val="24"/>
          <w:szCs w:val="24"/>
          <w:rtl/>
        </w:rPr>
        <w:t>پنجره انبارها باید فلزی و مجهز به حفاظت (نرده محافظ) و تور سیمی باشد.</w:t>
      </w:r>
    </w:p>
    <w:p w14:paraId="4DF71A51" w14:textId="77777777" w:rsidR="009E5B61" w:rsidRPr="009E5B61" w:rsidRDefault="009E5B61" w:rsidP="009E5B61">
      <w:pPr>
        <w:numPr>
          <w:ilvl w:val="0"/>
          <w:numId w:val="1"/>
        </w:numPr>
        <w:spacing w:after="0" w:line="276" w:lineRule="auto"/>
        <w:contextualSpacing/>
        <w:jc w:val="lowKashida"/>
        <w:rPr>
          <w:rFonts w:ascii="Calibri" w:eastAsia="Calibri" w:hAnsi="Calibri" w:cs="B Nazanin"/>
          <w:sz w:val="24"/>
          <w:szCs w:val="24"/>
          <w:rtl/>
        </w:rPr>
      </w:pPr>
      <w:r w:rsidRPr="009E5B61">
        <w:rPr>
          <w:rFonts w:ascii="Calibri" w:eastAsia="Calibri" w:hAnsi="Calibri" w:cs="B Nazanin" w:hint="cs"/>
          <w:sz w:val="24"/>
          <w:szCs w:val="24"/>
          <w:rtl/>
        </w:rPr>
        <w:t>داخل انبارها باید نسبت به حجم آن دستگاه تهویه و هواکش داشته باشد</w:t>
      </w:r>
    </w:p>
    <w:p w14:paraId="1BB97A5B" w14:textId="77777777" w:rsidR="009E5B61" w:rsidRPr="009E5B61" w:rsidRDefault="009E5B61" w:rsidP="009E5B61">
      <w:pPr>
        <w:numPr>
          <w:ilvl w:val="0"/>
          <w:numId w:val="1"/>
        </w:numPr>
        <w:spacing w:after="0" w:line="276" w:lineRule="auto"/>
        <w:contextualSpacing/>
        <w:jc w:val="lowKashida"/>
        <w:rPr>
          <w:rFonts w:ascii="Calibri" w:eastAsia="Calibri" w:hAnsi="Calibri" w:cs="B Nazanin"/>
          <w:sz w:val="24"/>
          <w:szCs w:val="24"/>
          <w:rtl/>
        </w:rPr>
      </w:pPr>
      <w:r w:rsidRPr="009E5B61">
        <w:rPr>
          <w:rFonts w:ascii="Calibri" w:eastAsia="Calibri" w:hAnsi="Calibri" w:cs="B Nazanin" w:hint="cs"/>
          <w:sz w:val="24"/>
          <w:szCs w:val="24"/>
          <w:rtl/>
        </w:rPr>
        <w:t>سیم کشی برق باید توکار باشد و از داخل و لوله های مخصوص انجام گیرد و کلید و پریزها و روشنایی از نوع</w:t>
      </w:r>
      <w:r w:rsidR="008B5FEB">
        <w:rPr>
          <w:rFonts w:ascii="Calibri" w:eastAsia="Calibri" w:hAnsi="Calibri" w:cs="B Nazanin" w:hint="cs"/>
          <w:sz w:val="24"/>
          <w:szCs w:val="24"/>
          <w:rtl/>
        </w:rPr>
        <w:t xml:space="preserve"> </w:t>
      </w:r>
      <w:r w:rsidRPr="009E5B61">
        <w:rPr>
          <w:rFonts w:ascii="Calibri" w:eastAsia="Calibri" w:hAnsi="Calibri" w:cs="B Nazanin" w:hint="cs"/>
          <w:sz w:val="24"/>
          <w:szCs w:val="24"/>
          <w:rtl/>
        </w:rPr>
        <w:t xml:space="preserve">ضدجرقه باشد. </w:t>
      </w:r>
    </w:p>
    <w:p w14:paraId="3597C23C" w14:textId="77777777" w:rsidR="009E5B61" w:rsidRPr="009E5B61" w:rsidRDefault="009E5B61" w:rsidP="009E5B61">
      <w:pPr>
        <w:numPr>
          <w:ilvl w:val="0"/>
          <w:numId w:val="1"/>
        </w:numPr>
        <w:spacing w:after="0" w:line="276" w:lineRule="auto"/>
        <w:contextualSpacing/>
        <w:jc w:val="lowKashida"/>
        <w:rPr>
          <w:rFonts w:ascii="Calibri" w:eastAsia="Calibri" w:hAnsi="Calibri" w:cs="B Nazanin"/>
          <w:sz w:val="24"/>
          <w:szCs w:val="24"/>
          <w:rtl/>
        </w:rPr>
      </w:pPr>
      <w:r w:rsidRPr="009E5B61">
        <w:rPr>
          <w:rFonts w:ascii="Calibri" w:eastAsia="Calibri" w:hAnsi="Calibri" w:cs="B Nazanin" w:hint="cs"/>
          <w:sz w:val="24"/>
          <w:szCs w:val="24"/>
          <w:rtl/>
        </w:rPr>
        <w:t>انبارها باید مجهز به وسایل و ابزار آتش نشانی به تعداد کافی سالم، آماده و شارژ شده بود</w:t>
      </w:r>
    </w:p>
    <w:p w14:paraId="1A035516" w14:textId="77777777" w:rsidR="009E5B61" w:rsidRPr="009E5B61" w:rsidRDefault="009E5B61" w:rsidP="009E5B61">
      <w:pPr>
        <w:numPr>
          <w:ilvl w:val="0"/>
          <w:numId w:val="1"/>
        </w:numPr>
        <w:spacing w:after="0" w:line="276" w:lineRule="auto"/>
        <w:contextualSpacing/>
        <w:jc w:val="lowKashida"/>
        <w:rPr>
          <w:rFonts w:ascii="Calibri" w:eastAsia="Calibri" w:hAnsi="Calibri" w:cs="B Nazanin"/>
          <w:sz w:val="24"/>
          <w:szCs w:val="24"/>
          <w:rtl/>
        </w:rPr>
      </w:pPr>
      <w:r w:rsidRPr="009E5B61">
        <w:rPr>
          <w:rFonts w:ascii="Calibri" w:eastAsia="Calibri" w:hAnsi="Calibri" w:cs="B Nazanin" w:hint="cs"/>
          <w:sz w:val="24"/>
          <w:szCs w:val="24"/>
          <w:rtl/>
        </w:rPr>
        <w:t>خاموش کننده های دستی مناسب با خطرات موجود انتخاب شده و در حالت عملیاتی نگهداری شوند</w:t>
      </w:r>
    </w:p>
    <w:p w14:paraId="0CE3E5F1" w14:textId="77777777" w:rsidR="009E5B61" w:rsidRPr="009E5B61" w:rsidRDefault="009E5B61" w:rsidP="009E5B61">
      <w:pPr>
        <w:numPr>
          <w:ilvl w:val="0"/>
          <w:numId w:val="1"/>
        </w:numPr>
        <w:spacing w:after="0" w:line="276" w:lineRule="auto"/>
        <w:contextualSpacing/>
        <w:jc w:val="lowKashida"/>
        <w:rPr>
          <w:rFonts w:ascii="Calibri" w:eastAsia="Calibri" w:hAnsi="Calibri" w:cs="B Nazanin"/>
          <w:sz w:val="24"/>
          <w:szCs w:val="24"/>
          <w:rtl/>
        </w:rPr>
      </w:pPr>
      <w:r w:rsidRPr="009E5B61">
        <w:rPr>
          <w:rFonts w:ascii="Calibri" w:eastAsia="Calibri" w:hAnsi="Calibri" w:cs="B Nazanin" w:hint="cs"/>
          <w:sz w:val="24"/>
          <w:szCs w:val="24"/>
          <w:rtl/>
        </w:rPr>
        <w:t xml:space="preserve">کپسولهای اطفا حریق دستی در محل های مشخص طوری نصب شوند که به آسانی قابل دسترس باشند. </w:t>
      </w:r>
    </w:p>
    <w:p w14:paraId="1DF903D4" w14:textId="77777777" w:rsidR="009E5B61" w:rsidRPr="009E5B61" w:rsidRDefault="009E5B61" w:rsidP="009E5B61">
      <w:pPr>
        <w:numPr>
          <w:ilvl w:val="0"/>
          <w:numId w:val="1"/>
        </w:numPr>
        <w:spacing w:after="0" w:line="276" w:lineRule="auto"/>
        <w:contextualSpacing/>
        <w:jc w:val="lowKashida"/>
        <w:rPr>
          <w:rFonts w:ascii="Calibri" w:eastAsia="Calibri" w:hAnsi="Calibri" w:cs="B Nazanin"/>
          <w:sz w:val="24"/>
          <w:szCs w:val="24"/>
          <w:rtl/>
        </w:rPr>
      </w:pPr>
      <w:r w:rsidRPr="009E5B61">
        <w:rPr>
          <w:rFonts w:ascii="Calibri" w:eastAsia="Calibri" w:hAnsi="Calibri" w:cs="B Nazanin" w:hint="cs"/>
          <w:sz w:val="24"/>
          <w:szCs w:val="24"/>
          <w:rtl/>
        </w:rPr>
        <w:t>انبار باید مجهز به جعبه کمک های اولیه باشد.</w:t>
      </w:r>
    </w:p>
    <w:p w14:paraId="7514951C" w14:textId="77777777" w:rsidR="009E5B61" w:rsidRPr="009E5B61" w:rsidRDefault="009E5B61" w:rsidP="009E5B61">
      <w:pPr>
        <w:numPr>
          <w:ilvl w:val="0"/>
          <w:numId w:val="1"/>
        </w:numPr>
        <w:spacing w:after="0" w:line="276" w:lineRule="auto"/>
        <w:contextualSpacing/>
        <w:jc w:val="lowKashida"/>
        <w:rPr>
          <w:rFonts w:ascii="Calibri" w:eastAsia="Calibri" w:hAnsi="Calibri" w:cs="B Nazanin"/>
          <w:sz w:val="24"/>
          <w:szCs w:val="24"/>
          <w:rtl/>
        </w:rPr>
      </w:pPr>
      <w:r w:rsidRPr="009E5B61">
        <w:rPr>
          <w:rFonts w:ascii="Calibri" w:eastAsia="Calibri" w:hAnsi="Calibri" w:cs="B Nazanin" w:hint="cs"/>
          <w:sz w:val="24"/>
          <w:szCs w:val="24"/>
          <w:rtl/>
        </w:rPr>
        <w:t>انبار باید مجهز به سیستم روشنایی مناسب و کافی باشد روشنایی طبیعی انبارها می بایستی به گونه ای طراحی شود که مواد شیمیایی و سموم موجود در آنها در معرض تابش مستقیم نور خورشید قرار نگیرند</w:t>
      </w:r>
    </w:p>
    <w:p w14:paraId="31A93CBF" w14:textId="77777777" w:rsidR="009E5B61" w:rsidRPr="009E5B61" w:rsidRDefault="009E5B61" w:rsidP="009E5B61">
      <w:pPr>
        <w:numPr>
          <w:ilvl w:val="0"/>
          <w:numId w:val="1"/>
        </w:numPr>
        <w:spacing w:after="0" w:line="276" w:lineRule="auto"/>
        <w:contextualSpacing/>
        <w:jc w:val="lowKashida"/>
        <w:rPr>
          <w:rFonts w:ascii="Calibri" w:eastAsia="Calibri" w:hAnsi="Calibri" w:cs="B Nazanin"/>
          <w:sz w:val="24"/>
          <w:szCs w:val="24"/>
          <w:rtl/>
        </w:rPr>
      </w:pPr>
      <w:r w:rsidRPr="009E5B61">
        <w:rPr>
          <w:rFonts w:ascii="Calibri" w:eastAsia="Calibri" w:hAnsi="Calibri" w:cs="B Nazanin" w:hint="cs"/>
          <w:sz w:val="24"/>
          <w:szCs w:val="24"/>
          <w:rtl/>
        </w:rPr>
        <w:t xml:space="preserve">در فضای خارج از انبار اصلی از دتکتورهای هشداردهنده بایستی استفاده شود. </w:t>
      </w:r>
    </w:p>
    <w:p w14:paraId="448C42AE" w14:textId="77777777" w:rsidR="009E5B61" w:rsidRPr="009E5B61" w:rsidRDefault="009E5B61" w:rsidP="009E5B61">
      <w:pPr>
        <w:numPr>
          <w:ilvl w:val="0"/>
          <w:numId w:val="1"/>
        </w:numPr>
        <w:spacing w:after="0" w:line="276" w:lineRule="auto"/>
        <w:ind w:right="284"/>
        <w:contextualSpacing/>
        <w:jc w:val="lowKashida"/>
        <w:rPr>
          <w:rFonts w:ascii="Calibri" w:eastAsia="Calibri" w:hAnsi="Calibri" w:cs="B Nazanin"/>
          <w:sz w:val="24"/>
          <w:szCs w:val="24"/>
          <w:rtl/>
        </w:rPr>
      </w:pPr>
      <w:r w:rsidRPr="009E5B61">
        <w:rPr>
          <w:rFonts w:ascii="Calibri" w:eastAsia="Calibri" w:hAnsi="Calibri" w:cs="B Nazanin" w:hint="cs"/>
          <w:sz w:val="24"/>
          <w:szCs w:val="24"/>
          <w:rtl/>
        </w:rPr>
        <w:t xml:space="preserve">کلیدها، فیوزها و سایر ادوات و وسایل الکترونیکی در انبارها از نوع ضدشعله انتخاب گردد. </w:t>
      </w:r>
    </w:p>
    <w:p w14:paraId="53E6D823" w14:textId="77777777" w:rsidR="009E5B61" w:rsidRPr="009E5B61" w:rsidRDefault="009E5B61" w:rsidP="0048662B">
      <w:pPr>
        <w:numPr>
          <w:ilvl w:val="0"/>
          <w:numId w:val="1"/>
        </w:numPr>
        <w:spacing w:after="0" w:line="276" w:lineRule="auto"/>
        <w:contextualSpacing/>
        <w:jc w:val="lowKashida"/>
        <w:rPr>
          <w:rFonts w:ascii="Calibri" w:eastAsia="Calibri" w:hAnsi="Calibri" w:cs="B Nazanin"/>
          <w:sz w:val="24"/>
          <w:szCs w:val="24"/>
          <w:rtl/>
        </w:rPr>
      </w:pPr>
      <w:r w:rsidRPr="009E5B61">
        <w:rPr>
          <w:rFonts w:ascii="Calibri" w:eastAsia="Calibri" w:hAnsi="Calibri" w:cs="B Nazanin" w:hint="cs"/>
          <w:sz w:val="24"/>
          <w:szCs w:val="24"/>
          <w:rtl/>
        </w:rPr>
        <w:t>درجه حرارت و رطوبت انبار بطور مرتب چک شود.</w:t>
      </w:r>
    </w:p>
    <w:p w14:paraId="59FEA921" w14:textId="77777777" w:rsidR="0048662B" w:rsidRPr="0048662B" w:rsidRDefault="0048662B" w:rsidP="0048662B">
      <w:pPr>
        <w:spacing w:after="200" w:line="276" w:lineRule="auto"/>
        <w:rPr>
          <w:rFonts w:ascii="Calibri" w:eastAsia="Times New Roman" w:hAnsi="Calibri" w:cs="B Nazanin"/>
          <w:b/>
          <w:bCs/>
          <w:sz w:val="24"/>
          <w:szCs w:val="24"/>
          <w:u w:val="single"/>
          <w:rtl/>
        </w:rPr>
      </w:pPr>
      <w:r w:rsidRPr="0048662B">
        <w:rPr>
          <w:rFonts w:ascii="Calibri" w:eastAsia="Times New Roman" w:hAnsi="Calibri" w:cs="B Nazanin" w:hint="cs"/>
          <w:b/>
          <w:bCs/>
          <w:sz w:val="24"/>
          <w:szCs w:val="24"/>
          <w:u w:val="single"/>
          <w:rtl/>
        </w:rPr>
        <w:t>کف انبار</w:t>
      </w:r>
    </w:p>
    <w:p w14:paraId="19AB3ED7" w14:textId="77777777" w:rsidR="0048662B" w:rsidRDefault="0048662B" w:rsidP="0048662B">
      <w:pPr>
        <w:spacing w:after="0" w:line="276" w:lineRule="auto"/>
        <w:jc w:val="both"/>
        <w:rPr>
          <w:rFonts w:ascii="Calibri" w:eastAsia="Times New Roman" w:hAnsi="Calibri" w:cs="B Nazanin"/>
          <w:sz w:val="24"/>
          <w:szCs w:val="24"/>
          <w:rtl/>
        </w:rPr>
      </w:pPr>
      <w:r w:rsidRPr="0048662B">
        <w:rPr>
          <w:rFonts w:ascii="Calibri" w:eastAsia="Times New Roman" w:hAnsi="Calibri" w:cs="B Nazanin" w:hint="cs"/>
          <w:sz w:val="24"/>
          <w:szCs w:val="24"/>
          <w:rtl/>
        </w:rPr>
        <w:t>کف انبار باید نسبت به مایعات غیرقابل نفوذ و دارای سطحی صاف و غیرلغزنده باشد و فاقد هرگونه ترک و شکاف باشد و به راحتی تمیز شود. مقاومت کف انبار نیز در رابطه با نوع کالا و تجهیزات حمل و نقلی که مورد استفاده قرار می گیرند تعیین می شود.</w:t>
      </w:r>
    </w:p>
    <w:p w14:paraId="59968E81" w14:textId="77777777" w:rsidR="00840662" w:rsidRDefault="00840662" w:rsidP="0048662B">
      <w:pPr>
        <w:spacing w:after="0" w:line="276" w:lineRule="auto"/>
        <w:jc w:val="both"/>
        <w:rPr>
          <w:rFonts w:ascii="Calibri" w:eastAsia="Times New Roman" w:hAnsi="Calibri" w:cs="B Nazanin"/>
          <w:sz w:val="24"/>
          <w:szCs w:val="24"/>
          <w:rtl/>
        </w:rPr>
      </w:pPr>
    </w:p>
    <w:p w14:paraId="7FE5C0E1" w14:textId="77777777" w:rsidR="0048662B" w:rsidRPr="0048662B" w:rsidRDefault="0048662B" w:rsidP="0048662B">
      <w:pPr>
        <w:spacing w:after="0" w:line="276" w:lineRule="auto"/>
        <w:jc w:val="both"/>
        <w:rPr>
          <w:rFonts w:ascii="Calibri" w:eastAsia="Times New Roman" w:hAnsi="Calibri" w:cs="B Nazanin"/>
          <w:sz w:val="24"/>
          <w:szCs w:val="24"/>
          <w:rtl/>
        </w:rPr>
      </w:pPr>
      <w:r w:rsidRPr="0048662B">
        <w:rPr>
          <w:rFonts w:ascii="Calibri" w:eastAsia="Times New Roman" w:hAnsi="Calibri" w:cs="B Nazanin" w:hint="cs"/>
          <w:b/>
          <w:bCs/>
          <w:sz w:val="24"/>
          <w:szCs w:val="24"/>
          <w:u w:val="single"/>
          <w:rtl/>
        </w:rPr>
        <w:lastRenderedPageBreak/>
        <w:t>سقف انبار:</w:t>
      </w:r>
    </w:p>
    <w:p w14:paraId="2C2565A9" w14:textId="77777777" w:rsidR="0048662B" w:rsidRDefault="0048662B" w:rsidP="0048662B">
      <w:pPr>
        <w:spacing w:after="0" w:line="276" w:lineRule="auto"/>
        <w:jc w:val="both"/>
        <w:rPr>
          <w:rFonts w:ascii="Calibri" w:eastAsia="Times New Roman" w:hAnsi="Calibri" w:cs="B Nazanin"/>
          <w:sz w:val="24"/>
          <w:szCs w:val="24"/>
          <w:rtl/>
        </w:rPr>
      </w:pPr>
      <w:r w:rsidRPr="0048662B">
        <w:rPr>
          <w:rFonts w:ascii="Calibri" w:eastAsia="Times New Roman" w:hAnsi="Calibri" w:cs="B Nazanin" w:hint="cs"/>
          <w:sz w:val="24"/>
          <w:szCs w:val="24"/>
          <w:rtl/>
        </w:rPr>
        <w:t>سقف انبار باید به گونه ای باشد که از ورود آب باران به درون انبار جلوگیری کرده و در عین حال در صورت بروز آتش سوزی بتواند دود و گرمای حاصله را خارج نماید.</w:t>
      </w:r>
    </w:p>
    <w:p w14:paraId="31B9C9DB" w14:textId="77777777" w:rsidR="0048662B" w:rsidRPr="0048662B" w:rsidRDefault="0048662B" w:rsidP="0048662B">
      <w:pPr>
        <w:spacing w:after="0" w:line="276" w:lineRule="auto"/>
        <w:jc w:val="both"/>
        <w:rPr>
          <w:rFonts w:ascii="Calibri" w:eastAsia="Times New Roman" w:hAnsi="Calibri" w:cs="B Nazanin"/>
          <w:b/>
          <w:bCs/>
          <w:sz w:val="24"/>
          <w:szCs w:val="24"/>
          <w:u w:val="single"/>
          <w:rtl/>
        </w:rPr>
      </w:pPr>
      <w:r w:rsidRPr="0048662B">
        <w:rPr>
          <w:rFonts w:ascii="Calibri" w:eastAsia="Times New Roman" w:hAnsi="Calibri" w:cs="B Nazanin" w:hint="cs"/>
          <w:b/>
          <w:bCs/>
          <w:sz w:val="24"/>
          <w:szCs w:val="24"/>
          <w:u w:val="single"/>
          <w:rtl/>
        </w:rPr>
        <w:t>نکات اصلی در طبقه بندی کالاها در انبار</w:t>
      </w:r>
    </w:p>
    <w:p w14:paraId="3F8198A5" w14:textId="77777777" w:rsidR="0048662B" w:rsidRPr="0048662B" w:rsidRDefault="0048662B" w:rsidP="0048662B">
      <w:pPr>
        <w:numPr>
          <w:ilvl w:val="0"/>
          <w:numId w:val="2"/>
        </w:numPr>
        <w:spacing w:after="0" w:line="276" w:lineRule="auto"/>
        <w:contextualSpacing/>
        <w:jc w:val="both"/>
        <w:rPr>
          <w:rFonts w:ascii="Calibri" w:eastAsia="Calibri" w:hAnsi="Calibri" w:cs="B Nazanin"/>
          <w:sz w:val="24"/>
          <w:szCs w:val="24"/>
          <w:rtl/>
        </w:rPr>
      </w:pPr>
      <w:r w:rsidRPr="0048662B">
        <w:rPr>
          <w:rFonts w:ascii="Calibri" w:eastAsia="Calibri" w:hAnsi="Calibri" w:cs="B Nazanin" w:hint="cs"/>
          <w:sz w:val="24"/>
          <w:szCs w:val="24"/>
          <w:rtl/>
        </w:rPr>
        <w:t>تقسیم بندی انواع کالاهای موجود به گروه ها یا دسته هایی که دارای صفات مشترک و یا کاربرد مشترک باشند را طبقه بندی می گویند.</w:t>
      </w:r>
    </w:p>
    <w:p w14:paraId="69C9D3B8" w14:textId="77777777" w:rsidR="0048662B" w:rsidRPr="0048662B" w:rsidRDefault="0048662B" w:rsidP="0048662B">
      <w:pPr>
        <w:numPr>
          <w:ilvl w:val="0"/>
          <w:numId w:val="2"/>
        </w:numPr>
        <w:spacing w:after="0" w:line="276" w:lineRule="auto"/>
        <w:contextualSpacing/>
        <w:jc w:val="both"/>
        <w:rPr>
          <w:rFonts w:ascii="Calibri" w:eastAsia="Calibri" w:hAnsi="Calibri" w:cs="B Nazanin"/>
          <w:sz w:val="24"/>
          <w:szCs w:val="24"/>
        </w:rPr>
      </w:pPr>
      <w:r w:rsidRPr="0048662B">
        <w:rPr>
          <w:rFonts w:ascii="Calibri" w:eastAsia="Calibri" w:hAnsi="Calibri" w:cs="B Nazanin" w:hint="cs"/>
          <w:sz w:val="24"/>
          <w:szCs w:val="24"/>
          <w:rtl/>
        </w:rPr>
        <w:t>در انبارها جهت نگهداری بهتر، تعیین محل، پیاده سازی سیستم، کدگذاری و کنترل موجودی موضوع طبقه بندی کالا اهمیت زیادی می یابد. کالاهای موجود در انبار با توجه به تجانس، حجم کالا، کاربرد آنها، وسایل و امکانات نگهداری و گنجایش انبارها طبقه بندی می شوند به این معنی یک گروه اصلی کالا را به یک انبار اختصاص داده و چند گروه فرعی دیگر از آن تهیه می نمایند.</w:t>
      </w:r>
    </w:p>
    <w:p w14:paraId="7ECC3B9E" w14:textId="77777777" w:rsidR="0048662B" w:rsidRPr="0048662B" w:rsidRDefault="0048662B" w:rsidP="0048662B">
      <w:pPr>
        <w:spacing w:after="0"/>
        <w:jc w:val="both"/>
        <w:rPr>
          <w:rFonts w:cs="B Nazanin"/>
          <w:b/>
          <w:bCs/>
          <w:sz w:val="24"/>
          <w:szCs w:val="24"/>
          <w:u w:val="single"/>
          <w:rtl/>
        </w:rPr>
      </w:pPr>
      <w:r w:rsidRPr="0048662B">
        <w:rPr>
          <w:rFonts w:cs="B Nazanin" w:hint="cs"/>
          <w:b/>
          <w:bCs/>
          <w:sz w:val="24"/>
          <w:szCs w:val="24"/>
          <w:u w:val="single"/>
          <w:rtl/>
        </w:rPr>
        <w:t>عوامل مهم در استقرار کالا و مواد در انبار عبارتند از:</w:t>
      </w:r>
    </w:p>
    <w:p w14:paraId="7C180D50" w14:textId="77777777" w:rsidR="0048662B" w:rsidRPr="0048662B" w:rsidRDefault="0048662B" w:rsidP="0048662B">
      <w:pPr>
        <w:spacing w:after="0"/>
        <w:jc w:val="both"/>
        <w:rPr>
          <w:rFonts w:cs="B Nazanin"/>
          <w:sz w:val="24"/>
          <w:szCs w:val="24"/>
          <w:rtl/>
        </w:rPr>
      </w:pPr>
      <w:r w:rsidRPr="0048662B">
        <w:rPr>
          <w:rFonts w:cs="B Nazanin" w:hint="cs"/>
          <w:sz w:val="24"/>
          <w:szCs w:val="24"/>
          <w:rtl/>
        </w:rPr>
        <w:t>میزان مواجهه به اقلام، هم خانواده بودن اقلام، خصوصیات اقلام (مخاطره آمیز بودن یا فسادپذیری)</w:t>
      </w:r>
    </w:p>
    <w:p w14:paraId="41C3AC13" w14:textId="77777777" w:rsidR="0048662B" w:rsidRPr="0048662B" w:rsidRDefault="0048662B" w:rsidP="0048662B">
      <w:pPr>
        <w:spacing w:after="0"/>
        <w:jc w:val="both"/>
        <w:rPr>
          <w:rFonts w:cs="B Nazanin"/>
          <w:sz w:val="24"/>
          <w:szCs w:val="24"/>
          <w:rtl/>
        </w:rPr>
      </w:pPr>
      <w:r w:rsidRPr="0048662B">
        <w:rPr>
          <w:rFonts w:cs="B Nazanin" w:hint="cs"/>
          <w:b/>
          <w:bCs/>
          <w:sz w:val="24"/>
          <w:szCs w:val="24"/>
          <w:u w:val="single"/>
          <w:rtl/>
        </w:rPr>
        <w:t xml:space="preserve">نکات مهم </w:t>
      </w:r>
      <w:r w:rsidR="00DB50ED">
        <w:rPr>
          <w:rFonts w:cs="B Nazanin" w:hint="cs"/>
          <w:b/>
          <w:bCs/>
          <w:sz w:val="24"/>
          <w:szCs w:val="24"/>
          <w:u w:val="single"/>
          <w:rtl/>
        </w:rPr>
        <w:t>جهت</w:t>
      </w:r>
      <w:r w:rsidRPr="0048662B">
        <w:rPr>
          <w:rFonts w:cs="B Nazanin" w:hint="cs"/>
          <w:b/>
          <w:bCs/>
          <w:sz w:val="24"/>
          <w:szCs w:val="24"/>
          <w:u w:val="single"/>
          <w:rtl/>
        </w:rPr>
        <w:t xml:space="preserve"> حداکثر بهره وری از انبار</w:t>
      </w:r>
    </w:p>
    <w:p w14:paraId="0AAD320B" w14:textId="77777777" w:rsidR="00DB50ED" w:rsidRDefault="00DB50ED" w:rsidP="00DB50ED">
      <w:pPr>
        <w:pStyle w:val="ListParagraph"/>
        <w:numPr>
          <w:ilvl w:val="0"/>
          <w:numId w:val="4"/>
        </w:numPr>
        <w:spacing w:after="0"/>
        <w:jc w:val="both"/>
        <w:rPr>
          <w:rFonts w:cs="B Nazanin"/>
          <w:sz w:val="24"/>
          <w:szCs w:val="24"/>
        </w:rPr>
      </w:pPr>
      <w:r>
        <w:rPr>
          <w:rFonts w:cs="B Nazanin" w:hint="cs"/>
          <w:sz w:val="24"/>
          <w:szCs w:val="24"/>
          <w:rtl/>
        </w:rPr>
        <w:t>یارانه نمودن فهرست انبارش</w:t>
      </w:r>
    </w:p>
    <w:p w14:paraId="31657B02" w14:textId="77777777" w:rsidR="00DB50ED" w:rsidRPr="00DB50ED" w:rsidRDefault="00DB50ED" w:rsidP="00DB50ED">
      <w:pPr>
        <w:pStyle w:val="ListParagraph"/>
        <w:numPr>
          <w:ilvl w:val="0"/>
          <w:numId w:val="4"/>
        </w:numPr>
        <w:spacing w:after="0"/>
        <w:jc w:val="both"/>
        <w:rPr>
          <w:rFonts w:cs="B Nazanin"/>
          <w:sz w:val="24"/>
          <w:szCs w:val="24"/>
        </w:rPr>
      </w:pPr>
      <w:r>
        <w:rPr>
          <w:rFonts w:cs="B Nazanin" w:hint="cs"/>
          <w:sz w:val="24"/>
          <w:szCs w:val="24"/>
          <w:rtl/>
        </w:rPr>
        <w:t>روش سفارش دهی</w:t>
      </w:r>
      <w:r w:rsidRPr="00DB50ED">
        <w:rPr>
          <w:rFonts w:cs="B Nazanin" w:hint="cs"/>
          <w:sz w:val="24"/>
          <w:szCs w:val="24"/>
          <w:rtl/>
        </w:rPr>
        <w:t>"درست به موقع" یا "</w:t>
      </w:r>
      <w:r w:rsidRPr="00DB50ED">
        <w:rPr>
          <w:rFonts w:cs="B Nazanin"/>
          <w:sz w:val="24"/>
          <w:szCs w:val="24"/>
        </w:rPr>
        <w:t>JIT</w:t>
      </w:r>
      <w:r w:rsidRPr="00DB50ED">
        <w:rPr>
          <w:rFonts w:cs="B Nazanin" w:hint="cs"/>
          <w:sz w:val="24"/>
          <w:szCs w:val="24"/>
          <w:rtl/>
        </w:rPr>
        <w:t>"</w:t>
      </w:r>
    </w:p>
    <w:p w14:paraId="1D2CB93F" w14:textId="77777777" w:rsidR="00DB50ED" w:rsidRDefault="00DB50ED" w:rsidP="00DB50ED">
      <w:pPr>
        <w:pStyle w:val="ListParagraph"/>
        <w:numPr>
          <w:ilvl w:val="0"/>
          <w:numId w:val="4"/>
        </w:numPr>
        <w:spacing w:after="0"/>
        <w:jc w:val="both"/>
        <w:rPr>
          <w:rFonts w:cs="B Nazanin"/>
          <w:sz w:val="24"/>
          <w:szCs w:val="24"/>
        </w:rPr>
      </w:pPr>
      <w:r>
        <w:rPr>
          <w:rFonts w:cs="B Nazanin" w:hint="cs"/>
          <w:sz w:val="24"/>
          <w:szCs w:val="24"/>
          <w:rtl/>
        </w:rPr>
        <w:t>بررسی مواد اولیه برای اطمینان از سالم بود آنان</w:t>
      </w:r>
    </w:p>
    <w:p w14:paraId="57CB5E3B" w14:textId="77777777" w:rsidR="00DB50ED" w:rsidRPr="00DB50ED" w:rsidRDefault="00DB50ED" w:rsidP="00DB50ED">
      <w:pPr>
        <w:pStyle w:val="ListParagraph"/>
        <w:numPr>
          <w:ilvl w:val="0"/>
          <w:numId w:val="4"/>
        </w:numPr>
        <w:spacing w:after="0"/>
        <w:jc w:val="both"/>
        <w:rPr>
          <w:rFonts w:cs="B Nazanin"/>
          <w:sz w:val="24"/>
          <w:szCs w:val="24"/>
        </w:rPr>
      </w:pPr>
      <w:r>
        <w:rPr>
          <w:rFonts w:cs="B Nazanin" w:hint="cs"/>
          <w:sz w:val="24"/>
          <w:szCs w:val="24"/>
          <w:rtl/>
        </w:rPr>
        <w:t xml:space="preserve">تکنیک </w:t>
      </w:r>
      <w:r w:rsidRPr="00DB50ED">
        <w:rPr>
          <w:rFonts w:cs="B Nazanin" w:hint="cs"/>
          <w:sz w:val="24"/>
          <w:szCs w:val="24"/>
          <w:rtl/>
        </w:rPr>
        <w:t>"هر چه اول خریداری شده، اول مصرف میشود" برای تمام مواد</w:t>
      </w:r>
    </w:p>
    <w:p w14:paraId="2FEAEE0D" w14:textId="77777777" w:rsidR="00DB50ED" w:rsidRPr="00DB50ED" w:rsidRDefault="00DB50ED" w:rsidP="00DB50ED">
      <w:pPr>
        <w:pStyle w:val="ListParagraph"/>
        <w:numPr>
          <w:ilvl w:val="0"/>
          <w:numId w:val="4"/>
        </w:numPr>
        <w:spacing w:after="0"/>
        <w:jc w:val="both"/>
        <w:rPr>
          <w:rFonts w:cs="B Nazanin"/>
          <w:sz w:val="24"/>
          <w:szCs w:val="24"/>
        </w:rPr>
      </w:pPr>
      <w:r w:rsidRPr="00DB50ED">
        <w:rPr>
          <w:rFonts w:cs="B Nazanin" w:hint="cs"/>
          <w:sz w:val="24"/>
          <w:szCs w:val="24"/>
          <w:rtl/>
        </w:rPr>
        <w:t>برچسب و تاریخ زنی در هنگام دریافت، استفاده و از بین بردن مواد</w:t>
      </w:r>
    </w:p>
    <w:p w14:paraId="62BB42C9" w14:textId="77777777" w:rsidR="00DB50ED" w:rsidRPr="00DB50ED" w:rsidRDefault="00DB50ED" w:rsidP="00DB50ED">
      <w:pPr>
        <w:pStyle w:val="ListParagraph"/>
        <w:numPr>
          <w:ilvl w:val="0"/>
          <w:numId w:val="4"/>
        </w:numPr>
        <w:spacing w:after="0"/>
        <w:jc w:val="both"/>
        <w:rPr>
          <w:rFonts w:cs="B Nazanin"/>
          <w:sz w:val="24"/>
          <w:szCs w:val="24"/>
        </w:rPr>
      </w:pPr>
      <w:r w:rsidRPr="00DB50ED">
        <w:rPr>
          <w:rFonts w:cs="B Nazanin" w:hint="cs"/>
          <w:sz w:val="24"/>
          <w:szCs w:val="24"/>
          <w:rtl/>
        </w:rPr>
        <w:t>کنترل مواد ذخیره شده بطور منظم</w:t>
      </w:r>
    </w:p>
    <w:p w14:paraId="44FDFF99" w14:textId="77777777" w:rsidR="00DB50ED" w:rsidRPr="00DB50ED" w:rsidRDefault="00DB50ED" w:rsidP="00DB50ED">
      <w:pPr>
        <w:pStyle w:val="ListParagraph"/>
        <w:numPr>
          <w:ilvl w:val="0"/>
          <w:numId w:val="4"/>
        </w:numPr>
        <w:spacing w:after="0"/>
        <w:jc w:val="both"/>
        <w:rPr>
          <w:rFonts w:cs="B Nazanin"/>
          <w:sz w:val="24"/>
          <w:szCs w:val="24"/>
        </w:rPr>
      </w:pPr>
      <w:r w:rsidRPr="00DB50ED">
        <w:rPr>
          <w:rFonts w:cs="B Nazanin" w:hint="cs"/>
          <w:sz w:val="24"/>
          <w:szCs w:val="24"/>
          <w:rtl/>
        </w:rPr>
        <w:t>وجود عناصر ایمنی از قبیل وسیله اطفاء، حریق، تهویه هوا، سنسور هشدار دهنده، نور مناسب، محوطه بارشویی حفاظت شده و مناطق جداگانه در انبارها</w:t>
      </w:r>
    </w:p>
    <w:p w14:paraId="5F435D9B" w14:textId="77777777" w:rsidR="00DB50ED" w:rsidRPr="00DB50ED" w:rsidRDefault="00DB50ED" w:rsidP="00DB50ED">
      <w:pPr>
        <w:pStyle w:val="ListParagraph"/>
        <w:numPr>
          <w:ilvl w:val="0"/>
          <w:numId w:val="4"/>
        </w:numPr>
        <w:spacing w:after="0"/>
        <w:jc w:val="both"/>
        <w:rPr>
          <w:rFonts w:cs="B Nazanin"/>
          <w:sz w:val="24"/>
          <w:szCs w:val="24"/>
        </w:rPr>
      </w:pPr>
      <w:r w:rsidRPr="00DB50ED">
        <w:rPr>
          <w:rFonts w:cs="B Nazanin" w:hint="cs"/>
          <w:sz w:val="24"/>
          <w:szCs w:val="24"/>
          <w:rtl/>
        </w:rPr>
        <w:t>روش تخلیه روغن ها(آیا در سینک یا توالت تخلیه می شوند؟)</w:t>
      </w:r>
    </w:p>
    <w:p w14:paraId="366AF906" w14:textId="77777777" w:rsidR="00DB50ED" w:rsidRPr="00DB50ED" w:rsidRDefault="00DB50ED" w:rsidP="00DB50ED">
      <w:pPr>
        <w:pStyle w:val="ListParagraph"/>
        <w:numPr>
          <w:ilvl w:val="0"/>
          <w:numId w:val="4"/>
        </w:numPr>
        <w:spacing w:after="0"/>
        <w:jc w:val="both"/>
        <w:rPr>
          <w:rFonts w:cs="B Nazanin"/>
          <w:sz w:val="24"/>
          <w:szCs w:val="24"/>
        </w:rPr>
      </w:pPr>
      <w:r w:rsidRPr="00DB50ED">
        <w:rPr>
          <w:rFonts w:cs="B Nazanin" w:hint="cs"/>
          <w:sz w:val="24"/>
          <w:szCs w:val="24"/>
          <w:rtl/>
        </w:rPr>
        <w:t>کنترل منظم، بویلرها و تجهیزات خنک کننده از لحاظ سطح انتشار امواج</w:t>
      </w:r>
    </w:p>
    <w:p w14:paraId="40E01C5E" w14:textId="77777777" w:rsidR="00DB50ED" w:rsidRPr="00DB50ED" w:rsidRDefault="00DB50ED" w:rsidP="00DB50ED">
      <w:pPr>
        <w:pStyle w:val="ListParagraph"/>
        <w:numPr>
          <w:ilvl w:val="0"/>
          <w:numId w:val="4"/>
        </w:numPr>
        <w:spacing w:after="0"/>
        <w:jc w:val="both"/>
        <w:rPr>
          <w:rFonts w:cs="B Nazanin"/>
          <w:sz w:val="24"/>
          <w:szCs w:val="24"/>
        </w:rPr>
      </w:pPr>
      <w:r w:rsidRPr="00DB50ED">
        <w:rPr>
          <w:rFonts w:cs="B Nazanin" w:hint="cs"/>
          <w:sz w:val="24"/>
          <w:szCs w:val="24"/>
          <w:rtl/>
        </w:rPr>
        <w:t>تعویض منظم فیلتر تجهیزات تهویه هوا</w:t>
      </w:r>
    </w:p>
    <w:p w14:paraId="70AD1D09" w14:textId="77777777" w:rsidR="00DB50ED" w:rsidRPr="00DB50ED" w:rsidRDefault="00DB50ED" w:rsidP="00DB50ED">
      <w:pPr>
        <w:pStyle w:val="ListParagraph"/>
        <w:numPr>
          <w:ilvl w:val="0"/>
          <w:numId w:val="4"/>
        </w:numPr>
        <w:spacing w:after="0"/>
        <w:jc w:val="both"/>
        <w:rPr>
          <w:rFonts w:cs="B Nazanin"/>
          <w:sz w:val="24"/>
          <w:szCs w:val="24"/>
        </w:rPr>
      </w:pPr>
      <w:r w:rsidRPr="00DB50ED">
        <w:rPr>
          <w:rFonts w:cs="B Nazanin" w:hint="cs"/>
          <w:sz w:val="24"/>
          <w:szCs w:val="24"/>
          <w:rtl/>
        </w:rPr>
        <w:t>کنترل نشتی ها در سیستم های سرما ساز</w:t>
      </w:r>
    </w:p>
    <w:p w14:paraId="3C3FC8C6" w14:textId="77777777" w:rsidR="0048662B" w:rsidRPr="00DB50ED" w:rsidRDefault="00DB50ED" w:rsidP="00DB50ED">
      <w:pPr>
        <w:pStyle w:val="ListParagraph"/>
        <w:numPr>
          <w:ilvl w:val="0"/>
          <w:numId w:val="4"/>
        </w:numPr>
        <w:spacing w:after="0"/>
        <w:jc w:val="both"/>
        <w:rPr>
          <w:rFonts w:cs="B Nazanin"/>
          <w:sz w:val="24"/>
          <w:szCs w:val="24"/>
          <w:rtl/>
        </w:rPr>
      </w:pPr>
      <w:r w:rsidRPr="00DB50ED">
        <w:rPr>
          <w:rFonts w:cs="B Nazanin" w:hint="cs"/>
          <w:sz w:val="24"/>
          <w:szCs w:val="24"/>
          <w:rtl/>
        </w:rPr>
        <w:t xml:space="preserve"> </w:t>
      </w:r>
      <w:r w:rsidR="0048662B" w:rsidRPr="00DB50ED">
        <w:rPr>
          <w:rFonts w:cs="B Nazanin" w:hint="cs"/>
          <w:sz w:val="24"/>
          <w:szCs w:val="24"/>
          <w:rtl/>
        </w:rPr>
        <w:t>استفاده حداکثر از فضای بالای سر، رعایت اندازه اجناس، انبار کردن عمودی، رعایت فاصله مناسب قسمتها،  در نظر گرفتن زمان مصرف کالاها، در نظر گر فتن محل مناسب برای اندازه گیری</w:t>
      </w:r>
    </w:p>
    <w:p w14:paraId="760619FC" w14:textId="77777777" w:rsidR="0048662B" w:rsidRPr="0048662B" w:rsidRDefault="0048662B" w:rsidP="0048662B">
      <w:pPr>
        <w:spacing w:after="0" w:line="276" w:lineRule="auto"/>
        <w:jc w:val="both"/>
        <w:rPr>
          <w:rFonts w:ascii="Calibri" w:eastAsia="Times New Roman" w:hAnsi="Calibri" w:cs="B Nazanin"/>
          <w:b/>
          <w:bCs/>
          <w:sz w:val="24"/>
          <w:szCs w:val="24"/>
          <w:u w:val="single"/>
          <w:rtl/>
        </w:rPr>
      </w:pPr>
      <w:r w:rsidRPr="0048662B">
        <w:rPr>
          <w:rFonts w:ascii="Calibri" w:eastAsia="Times New Roman" w:hAnsi="Calibri" w:cs="B Nazanin" w:hint="cs"/>
          <w:b/>
          <w:bCs/>
          <w:sz w:val="24"/>
          <w:szCs w:val="24"/>
          <w:u w:val="single"/>
          <w:rtl/>
        </w:rPr>
        <w:t>اصول اساسی در چیدمان کالا:</w:t>
      </w:r>
    </w:p>
    <w:p w14:paraId="631FD261" w14:textId="77777777" w:rsidR="0048662B" w:rsidRPr="0048662B" w:rsidRDefault="0048662B" w:rsidP="0048662B">
      <w:pPr>
        <w:numPr>
          <w:ilvl w:val="0"/>
          <w:numId w:val="3"/>
        </w:numPr>
        <w:spacing w:after="0" w:line="276" w:lineRule="auto"/>
        <w:contextualSpacing/>
        <w:jc w:val="both"/>
        <w:rPr>
          <w:rFonts w:ascii="Calibri" w:eastAsia="Calibri" w:hAnsi="Calibri" w:cs="B Nazanin"/>
          <w:sz w:val="24"/>
          <w:szCs w:val="24"/>
        </w:rPr>
      </w:pPr>
      <w:r w:rsidRPr="0048662B">
        <w:rPr>
          <w:rFonts w:ascii="Calibri" w:eastAsia="Calibri" w:hAnsi="Calibri" w:cs="B Nazanin" w:hint="cs"/>
          <w:sz w:val="24"/>
          <w:szCs w:val="24"/>
          <w:rtl/>
        </w:rPr>
        <w:t>قبل از هرچیز، مسیر و جا برای چیدن را از قبل مشخص نمایند.</w:t>
      </w:r>
    </w:p>
    <w:p w14:paraId="56D6BA90" w14:textId="77777777" w:rsidR="0048662B" w:rsidRPr="0048662B" w:rsidRDefault="0048662B" w:rsidP="0048662B">
      <w:pPr>
        <w:numPr>
          <w:ilvl w:val="0"/>
          <w:numId w:val="3"/>
        </w:numPr>
        <w:spacing w:after="0" w:line="276" w:lineRule="auto"/>
        <w:contextualSpacing/>
        <w:jc w:val="both"/>
        <w:rPr>
          <w:rFonts w:ascii="Calibri" w:eastAsia="Calibri" w:hAnsi="Calibri" w:cs="B Nazanin"/>
          <w:sz w:val="24"/>
          <w:szCs w:val="24"/>
        </w:rPr>
      </w:pPr>
      <w:r w:rsidRPr="0048662B">
        <w:rPr>
          <w:rFonts w:ascii="Calibri" w:eastAsia="Calibri" w:hAnsi="Calibri" w:cs="B Nazanin" w:hint="cs"/>
          <w:sz w:val="24"/>
          <w:szCs w:val="24"/>
          <w:rtl/>
        </w:rPr>
        <w:t>کالاها و مواد ناهمجنس و ناسازگار رادر کنار هم نچینند.</w:t>
      </w:r>
    </w:p>
    <w:p w14:paraId="06C012AA" w14:textId="77777777" w:rsidR="0048662B" w:rsidRPr="0048662B" w:rsidRDefault="0048662B" w:rsidP="0048662B">
      <w:pPr>
        <w:numPr>
          <w:ilvl w:val="0"/>
          <w:numId w:val="3"/>
        </w:numPr>
        <w:spacing w:after="0" w:line="276" w:lineRule="auto"/>
        <w:contextualSpacing/>
        <w:jc w:val="both"/>
        <w:rPr>
          <w:rFonts w:ascii="Calibri" w:eastAsia="Calibri" w:hAnsi="Calibri" w:cs="B Nazanin"/>
          <w:sz w:val="24"/>
          <w:szCs w:val="24"/>
        </w:rPr>
      </w:pPr>
      <w:r w:rsidRPr="0048662B">
        <w:rPr>
          <w:rFonts w:ascii="Calibri" w:eastAsia="Calibri" w:hAnsi="Calibri" w:cs="B Nazanin" w:hint="cs"/>
          <w:sz w:val="24"/>
          <w:szCs w:val="24"/>
          <w:rtl/>
        </w:rPr>
        <w:t>قبل از جای گذاری بار قفسه ها را خوب بررسی کنید که شکاف تیزی یا ناهمواری نداشته باشد.</w:t>
      </w:r>
    </w:p>
    <w:p w14:paraId="1198A9E6" w14:textId="77777777" w:rsidR="0048662B" w:rsidRPr="0048662B" w:rsidRDefault="0048662B" w:rsidP="0048662B">
      <w:pPr>
        <w:numPr>
          <w:ilvl w:val="0"/>
          <w:numId w:val="3"/>
        </w:numPr>
        <w:spacing w:after="0" w:line="276" w:lineRule="auto"/>
        <w:contextualSpacing/>
        <w:jc w:val="both"/>
        <w:rPr>
          <w:rFonts w:ascii="Calibri" w:eastAsia="Calibri" w:hAnsi="Calibri" w:cs="B Nazanin"/>
          <w:sz w:val="24"/>
          <w:szCs w:val="24"/>
        </w:rPr>
      </w:pPr>
      <w:r w:rsidRPr="0048662B">
        <w:rPr>
          <w:rFonts w:ascii="Calibri" w:eastAsia="Calibri" w:hAnsi="Calibri" w:cs="B Nazanin" w:hint="cs"/>
          <w:sz w:val="24"/>
          <w:szCs w:val="24"/>
          <w:rtl/>
        </w:rPr>
        <w:lastRenderedPageBreak/>
        <w:t>تمام مواد و کالا را در یک سطح صاف بچینید.</w:t>
      </w:r>
    </w:p>
    <w:p w14:paraId="28BAA17E" w14:textId="77777777" w:rsidR="0048662B" w:rsidRPr="0048662B" w:rsidRDefault="0048662B" w:rsidP="0048662B">
      <w:pPr>
        <w:numPr>
          <w:ilvl w:val="0"/>
          <w:numId w:val="3"/>
        </w:numPr>
        <w:spacing w:after="0" w:line="276" w:lineRule="auto"/>
        <w:contextualSpacing/>
        <w:jc w:val="both"/>
        <w:rPr>
          <w:rFonts w:ascii="Calibri" w:eastAsia="Calibri" w:hAnsi="Calibri" w:cs="B Nazanin"/>
          <w:sz w:val="24"/>
          <w:szCs w:val="24"/>
        </w:rPr>
      </w:pPr>
      <w:r w:rsidRPr="0048662B">
        <w:rPr>
          <w:rFonts w:ascii="Calibri" w:eastAsia="Calibri" w:hAnsi="Calibri" w:cs="B Nazanin" w:hint="cs"/>
          <w:sz w:val="24"/>
          <w:szCs w:val="24"/>
          <w:rtl/>
        </w:rPr>
        <w:t>اجسام سنگین تر را نزدیک کف چیده شود و اجسام و کالاهای سبک تر را در قفسه های بالاتر انبار نمایید.</w:t>
      </w:r>
    </w:p>
    <w:p w14:paraId="1AD21673" w14:textId="77777777" w:rsidR="0048662B" w:rsidRPr="0048662B" w:rsidRDefault="0048662B" w:rsidP="0048662B">
      <w:pPr>
        <w:numPr>
          <w:ilvl w:val="0"/>
          <w:numId w:val="3"/>
        </w:numPr>
        <w:spacing w:after="0" w:line="276" w:lineRule="auto"/>
        <w:contextualSpacing/>
        <w:jc w:val="both"/>
        <w:rPr>
          <w:rFonts w:ascii="Calibri" w:eastAsia="Calibri" w:hAnsi="Calibri" w:cs="B Nazanin"/>
          <w:sz w:val="24"/>
          <w:szCs w:val="24"/>
        </w:rPr>
      </w:pPr>
      <w:r w:rsidRPr="0048662B">
        <w:rPr>
          <w:rFonts w:ascii="Calibri" w:eastAsia="Calibri" w:hAnsi="Calibri" w:cs="B Nazanin" w:hint="cs"/>
          <w:sz w:val="24"/>
          <w:szCs w:val="24"/>
          <w:rtl/>
        </w:rPr>
        <w:t>اصل مراجعه به کالا را رعایت نمایید و کالاهایی که همیشه مورد نیاز هست در نزدیک افراد و انبار باشد.</w:t>
      </w:r>
    </w:p>
    <w:p w14:paraId="08B3EBAF" w14:textId="77777777" w:rsidR="0048662B" w:rsidRPr="0048662B" w:rsidRDefault="0048662B" w:rsidP="0048662B">
      <w:pPr>
        <w:numPr>
          <w:ilvl w:val="0"/>
          <w:numId w:val="3"/>
        </w:numPr>
        <w:spacing w:after="0" w:line="276" w:lineRule="auto"/>
        <w:contextualSpacing/>
        <w:jc w:val="both"/>
        <w:rPr>
          <w:rFonts w:ascii="Calibri" w:eastAsia="Calibri" w:hAnsi="Calibri" w:cs="B Nazanin"/>
          <w:sz w:val="24"/>
          <w:szCs w:val="24"/>
        </w:rPr>
      </w:pPr>
      <w:r w:rsidRPr="0048662B">
        <w:rPr>
          <w:rFonts w:ascii="Calibri" w:eastAsia="Calibri" w:hAnsi="Calibri" w:cs="B Nazanin" w:hint="cs"/>
          <w:sz w:val="24"/>
          <w:szCs w:val="24"/>
          <w:rtl/>
        </w:rPr>
        <w:t>از وسایل بالابر برای کالاهای سنگین یا انبار کردن در ارتفاع استفاده کنید.</w:t>
      </w:r>
    </w:p>
    <w:p w14:paraId="79654AFF" w14:textId="77777777" w:rsidR="0048662B" w:rsidRPr="0048662B" w:rsidRDefault="0048662B" w:rsidP="0048662B">
      <w:pPr>
        <w:numPr>
          <w:ilvl w:val="0"/>
          <w:numId w:val="3"/>
        </w:numPr>
        <w:spacing w:after="0" w:line="276" w:lineRule="auto"/>
        <w:contextualSpacing/>
        <w:jc w:val="both"/>
        <w:rPr>
          <w:rFonts w:ascii="Calibri" w:eastAsia="Calibri" w:hAnsi="Calibri" w:cs="B Nazanin"/>
          <w:sz w:val="24"/>
          <w:szCs w:val="24"/>
          <w:rtl/>
        </w:rPr>
      </w:pPr>
      <w:r w:rsidRPr="0048662B">
        <w:rPr>
          <w:rFonts w:ascii="Calibri" w:eastAsia="Calibri" w:hAnsi="Calibri" w:cs="B Nazanin" w:hint="cs"/>
          <w:sz w:val="24"/>
          <w:szCs w:val="24"/>
          <w:rtl/>
        </w:rPr>
        <w:t>هرگز روی صندلی یا قفسه نیاستید و هرگز کالهای روی قفسه به سمت راهرو بیرون نیاید.</w:t>
      </w:r>
    </w:p>
    <w:p w14:paraId="3DFB2235" w14:textId="77777777" w:rsidR="0048662B" w:rsidRDefault="0048662B" w:rsidP="0048662B">
      <w:pPr>
        <w:pStyle w:val="ListParagraph"/>
        <w:numPr>
          <w:ilvl w:val="0"/>
          <w:numId w:val="3"/>
        </w:numPr>
        <w:spacing w:after="200" w:line="276" w:lineRule="auto"/>
        <w:ind w:left="662"/>
        <w:jc w:val="lowKashida"/>
        <w:rPr>
          <w:rFonts w:cs="B Nazanin"/>
          <w:sz w:val="24"/>
          <w:szCs w:val="24"/>
        </w:rPr>
      </w:pPr>
      <w:r w:rsidRPr="003B49AB">
        <w:rPr>
          <w:rFonts w:cs="B Nazanin" w:hint="cs"/>
          <w:sz w:val="24"/>
          <w:szCs w:val="24"/>
          <w:rtl/>
        </w:rPr>
        <w:t xml:space="preserve">احتیاطات لازم هنگام بسته بندی کردن یا باز کردن بسته ها بعمل آید. </w:t>
      </w:r>
    </w:p>
    <w:p w14:paraId="665C119C" w14:textId="77777777" w:rsidR="0048662B" w:rsidRPr="003B49AB" w:rsidRDefault="0048662B" w:rsidP="0048662B">
      <w:pPr>
        <w:pStyle w:val="ListParagraph"/>
        <w:numPr>
          <w:ilvl w:val="0"/>
          <w:numId w:val="3"/>
        </w:numPr>
        <w:spacing w:after="200" w:line="276" w:lineRule="auto"/>
        <w:ind w:left="662"/>
        <w:jc w:val="lowKashida"/>
        <w:rPr>
          <w:rFonts w:cs="B Nazanin"/>
          <w:sz w:val="24"/>
          <w:szCs w:val="24"/>
        </w:rPr>
      </w:pPr>
      <w:r w:rsidRPr="003B49AB">
        <w:rPr>
          <w:rFonts w:cs="B Nazanin" w:hint="cs"/>
          <w:sz w:val="24"/>
          <w:szCs w:val="24"/>
          <w:rtl/>
        </w:rPr>
        <w:t>مواقع بسته بندی بار با طناب یا هر وسیله دیگر و در نهایت انبار کردن آن، بار را زیاد محکم یا شل نبندید.</w:t>
      </w:r>
    </w:p>
    <w:p w14:paraId="751C7D03" w14:textId="77777777" w:rsidR="0048662B" w:rsidRPr="003B49AB" w:rsidRDefault="0048662B" w:rsidP="0048662B">
      <w:pPr>
        <w:pStyle w:val="ListParagraph"/>
        <w:numPr>
          <w:ilvl w:val="0"/>
          <w:numId w:val="3"/>
        </w:numPr>
        <w:spacing w:after="200" w:line="276" w:lineRule="auto"/>
        <w:ind w:left="662"/>
        <w:jc w:val="lowKashida"/>
        <w:rPr>
          <w:rFonts w:cs="B Nazanin"/>
          <w:sz w:val="24"/>
          <w:szCs w:val="24"/>
        </w:rPr>
      </w:pPr>
      <w:r w:rsidRPr="003B49AB">
        <w:rPr>
          <w:rFonts w:cs="B Nazanin" w:hint="cs"/>
          <w:sz w:val="24"/>
          <w:szCs w:val="24"/>
          <w:rtl/>
        </w:rPr>
        <w:t xml:space="preserve">از قفسه بندی های محکم فلزی و غیرقابل اشتعال استفاده کنید. </w:t>
      </w:r>
    </w:p>
    <w:p w14:paraId="60F4D925" w14:textId="77777777" w:rsidR="0048662B" w:rsidRPr="003B49AB" w:rsidRDefault="0048662B" w:rsidP="0048662B">
      <w:pPr>
        <w:pStyle w:val="ListParagraph"/>
        <w:numPr>
          <w:ilvl w:val="0"/>
          <w:numId w:val="3"/>
        </w:numPr>
        <w:spacing w:after="200" w:line="276" w:lineRule="auto"/>
        <w:ind w:left="662"/>
        <w:jc w:val="lowKashida"/>
        <w:rPr>
          <w:rFonts w:cs="B Nazanin"/>
          <w:sz w:val="24"/>
          <w:szCs w:val="24"/>
        </w:rPr>
      </w:pPr>
      <w:r w:rsidRPr="003B49AB">
        <w:rPr>
          <w:rFonts w:cs="B Nazanin" w:hint="cs"/>
          <w:sz w:val="24"/>
          <w:szCs w:val="24"/>
          <w:rtl/>
        </w:rPr>
        <w:t xml:space="preserve">مواد شیمایی و قابل اشتعال باید به صورت مستقل از هم و از سایر کالاهای موجود در انبار، انبارش گردد. </w:t>
      </w:r>
    </w:p>
    <w:p w14:paraId="2C3B406D" w14:textId="77777777" w:rsidR="0048662B" w:rsidRPr="003B49AB" w:rsidRDefault="0048662B" w:rsidP="0048662B">
      <w:pPr>
        <w:pStyle w:val="ListParagraph"/>
        <w:numPr>
          <w:ilvl w:val="0"/>
          <w:numId w:val="3"/>
        </w:numPr>
        <w:spacing w:after="200" w:line="276" w:lineRule="auto"/>
        <w:ind w:left="662"/>
        <w:jc w:val="lowKashida"/>
        <w:rPr>
          <w:rFonts w:cs="B Nazanin"/>
          <w:sz w:val="24"/>
          <w:szCs w:val="24"/>
        </w:rPr>
      </w:pPr>
      <w:r w:rsidRPr="003B49AB">
        <w:rPr>
          <w:rFonts w:cs="B Nazanin" w:hint="cs"/>
          <w:sz w:val="24"/>
          <w:szCs w:val="24"/>
          <w:rtl/>
        </w:rPr>
        <w:t xml:space="preserve">مواد سوزاننده و اشتعال زا را در طبقات پایین قفسه ها نگهداری نمایید. </w:t>
      </w:r>
    </w:p>
    <w:p w14:paraId="78236338" w14:textId="77777777" w:rsidR="0048662B" w:rsidRPr="003B49AB" w:rsidRDefault="0048662B" w:rsidP="0048662B">
      <w:pPr>
        <w:pStyle w:val="ListParagraph"/>
        <w:numPr>
          <w:ilvl w:val="0"/>
          <w:numId w:val="3"/>
        </w:numPr>
        <w:spacing w:after="200" w:line="276" w:lineRule="auto"/>
        <w:ind w:left="662"/>
        <w:jc w:val="lowKashida"/>
        <w:rPr>
          <w:rFonts w:cs="B Nazanin"/>
          <w:sz w:val="24"/>
          <w:szCs w:val="24"/>
        </w:rPr>
      </w:pPr>
      <w:r w:rsidRPr="003B49AB">
        <w:rPr>
          <w:rFonts w:cs="B Nazanin" w:hint="cs"/>
          <w:sz w:val="24"/>
          <w:szCs w:val="24"/>
          <w:rtl/>
        </w:rPr>
        <w:t xml:space="preserve">ورود و خروج افراد باید به انبار کنترل شود و از ورود و خروج افراد متفرقه بایستی جلوگیری شود. </w:t>
      </w:r>
    </w:p>
    <w:p w14:paraId="00A26272" w14:textId="77777777" w:rsidR="0048662B" w:rsidRPr="003B49AB" w:rsidRDefault="0048662B" w:rsidP="0048662B">
      <w:pPr>
        <w:pStyle w:val="ListParagraph"/>
        <w:numPr>
          <w:ilvl w:val="0"/>
          <w:numId w:val="3"/>
        </w:numPr>
        <w:spacing w:after="200" w:line="276" w:lineRule="auto"/>
        <w:ind w:left="662"/>
        <w:jc w:val="lowKashida"/>
        <w:rPr>
          <w:rFonts w:cs="B Nazanin"/>
          <w:sz w:val="24"/>
          <w:szCs w:val="24"/>
        </w:rPr>
      </w:pPr>
      <w:r w:rsidRPr="003B49AB">
        <w:rPr>
          <w:rFonts w:cs="B Nazanin" w:hint="cs"/>
          <w:sz w:val="24"/>
          <w:szCs w:val="24"/>
          <w:rtl/>
        </w:rPr>
        <w:t xml:space="preserve">علائم هشدار دهنده مانند (سیگار کشیدن ممنوع) در داخل انبار نصب شود. </w:t>
      </w:r>
    </w:p>
    <w:p w14:paraId="70A74FB5" w14:textId="77777777" w:rsidR="0048662B" w:rsidRPr="003B49AB" w:rsidRDefault="0048662B" w:rsidP="0048662B">
      <w:pPr>
        <w:pStyle w:val="ListParagraph"/>
        <w:numPr>
          <w:ilvl w:val="0"/>
          <w:numId w:val="3"/>
        </w:numPr>
        <w:spacing w:after="200" w:line="276" w:lineRule="auto"/>
        <w:ind w:left="662"/>
        <w:jc w:val="lowKashida"/>
        <w:rPr>
          <w:rFonts w:cs="B Nazanin"/>
          <w:sz w:val="24"/>
          <w:szCs w:val="24"/>
        </w:rPr>
      </w:pPr>
      <w:r w:rsidRPr="003B49AB">
        <w:rPr>
          <w:rFonts w:cs="B Nazanin" w:hint="cs"/>
          <w:sz w:val="24"/>
          <w:szCs w:val="24"/>
          <w:rtl/>
        </w:rPr>
        <w:t xml:space="preserve">مواد ریخته شده سریعا جمع آوری شود. </w:t>
      </w:r>
    </w:p>
    <w:p w14:paraId="5DA9B79B" w14:textId="77777777" w:rsidR="0048662B" w:rsidRPr="003B49AB" w:rsidRDefault="0048662B" w:rsidP="0048662B">
      <w:pPr>
        <w:pStyle w:val="ListParagraph"/>
        <w:numPr>
          <w:ilvl w:val="0"/>
          <w:numId w:val="3"/>
        </w:numPr>
        <w:spacing w:after="200" w:line="276" w:lineRule="auto"/>
        <w:ind w:left="662"/>
        <w:jc w:val="lowKashida"/>
        <w:rPr>
          <w:rFonts w:cs="B Nazanin"/>
          <w:sz w:val="24"/>
          <w:szCs w:val="24"/>
        </w:rPr>
      </w:pPr>
      <w:r w:rsidRPr="003B49AB">
        <w:rPr>
          <w:rFonts w:cs="B Nazanin" w:hint="cs"/>
          <w:sz w:val="24"/>
          <w:szCs w:val="24"/>
          <w:rtl/>
        </w:rPr>
        <w:t xml:space="preserve">کالاهای انبار شده در فاصله ایمنی از وسایل برقی باید قرار داده شود. </w:t>
      </w:r>
    </w:p>
    <w:p w14:paraId="52F5AD6B" w14:textId="77777777" w:rsidR="0048662B" w:rsidRPr="003B49AB" w:rsidRDefault="0048662B" w:rsidP="0048662B">
      <w:pPr>
        <w:pStyle w:val="ListParagraph"/>
        <w:numPr>
          <w:ilvl w:val="0"/>
          <w:numId w:val="3"/>
        </w:numPr>
        <w:spacing w:after="200" w:line="276" w:lineRule="auto"/>
        <w:ind w:left="662"/>
        <w:jc w:val="lowKashida"/>
        <w:rPr>
          <w:rFonts w:cs="B Nazanin"/>
          <w:sz w:val="24"/>
          <w:szCs w:val="24"/>
        </w:rPr>
      </w:pPr>
      <w:r w:rsidRPr="003B49AB">
        <w:rPr>
          <w:rFonts w:cs="B Nazanin" w:hint="cs"/>
          <w:sz w:val="24"/>
          <w:szCs w:val="24"/>
          <w:rtl/>
        </w:rPr>
        <w:t xml:space="preserve">مایعات قابل اشتعال در ظروف سربسته نگهداری شود. </w:t>
      </w:r>
    </w:p>
    <w:p w14:paraId="360AC23B" w14:textId="77777777" w:rsidR="0048662B" w:rsidRPr="003B49AB" w:rsidRDefault="0048662B" w:rsidP="0048662B">
      <w:pPr>
        <w:pStyle w:val="ListParagraph"/>
        <w:numPr>
          <w:ilvl w:val="0"/>
          <w:numId w:val="3"/>
        </w:numPr>
        <w:spacing w:after="200" w:line="276" w:lineRule="auto"/>
        <w:ind w:left="662"/>
        <w:jc w:val="lowKashida"/>
        <w:rPr>
          <w:rFonts w:cs="B Nazanin"/>
          <w:sz w:val="24"/>
          <w:szCs w:val="24"/>
          <w:rtl/>
        </w:rPr>
      </w:pPr>
      <w:r w:rsidRPr="003B49AB">
        <w:rPr>
          <w:rFonts w:cs="B Nazanin" w:hint="cs"/>
          <w:sz w:val="24"/>
          <w:szCs w:val="24"/>
          <w:rtl/>
        </w:rPr>
        <w:t xml:space="preserve">اجناسی که به فرم کارتن یا مکعب می باشند به فرم آجری چیده شوند که نریزند. </w:t>
      </w:r>
    </w:p>
    <w:p w14:paraId="55CA1B89" w14:textId="77777777" w:rsidR="0048662B" w:rsidRDefault="0048662B" w:rsidP="0048662B">
      <w:pPr>
        <w:tabs>
          <w:tab w:val="left" w:pos="6724"/>
          <w:tab w:val="left" w:pos="10126"/>
        </w:tabs>
        <w:spacing w:after="0" w:line="240" w:lineRule="auto"/>
        <w:ind w:left="-132"/>
        <w:jc w:val="both"/>
        <w:rPr>
          <w:rFonts w:asciiTheme="majorBidi" w:hAnsiTheme="majorBidi" w:cs="B Nazanin"/>
          <w:sz w:val="24"/>
          <w:szCs w:val="24"/>
          <w:rtl/>
        </w:rPr>
      </w:pPr>
      <w:r>
        <w:rPr>
          <w:rFonts w:asciiTheme="majorBidi" w:hAnsiTheme="majorBidi" w:cs="B Nazanin" w:hint="cs"/>
          <w:b/>
          <w:bCs/>
          <w:sz w:val="24"/>
          <w:szCs w:val="24"/>
          <w:rtl/>
        </w:rPr>
        <w:t>4.</w:t>
      </w:r>
      <w:r w:rsidRPr="00AB7C13">
        <w:rPr>
          <w:rFonts w:asciiTheme="majorBidi" w:hAnsiTheme="majorBidi" w:cs="B Nazanin" w:hint="cs"/>
          <w:b/>
          <w:bCs/>
          <w:sz w:val="24"/>
          <w:szCs w:val="24"/>
          <w:rtl/>
        </w:rPr>
        <w:t xml:space="preserve">امکانات: </w:t>
      </w:r>
    </w:p>
    <w:p w14:paraId="458F4943" w14:textId="77777777" w:rsidR="0048662B" w:rsidRPr="0082302C" w:rsidRDefault="0048662B" w:rsidP="0048662B">
      <w:pPr>
        <w:tabs>
          <w:tab w:val="left" w:pos="6724"/>
          <w:tab w:val="left" w:pos="10126"/>
        </w:tabs>
        <w:spacing w:after="0" w:line="240" w:lineRule="auto"/>
        <w:ind w:left="-132"/>
        <w:jc w:val="both"/>
        <w:rPr>
          <w:rFonts w:asciiTheme="majorBidi" w:hAnsiTheme="majorBidi" w:cs="B Nazanin"/>
          <w:sz w:val="24"/>
          <w:szCs w:val="24"/>
          <w:rtl/>
        </w:rPr>
      </w:pPr>
      <w:r>
        <w:rPr>
          <w:rFonts w:asciiTheme="majorBidi" w:hAnsiTheme="majorBidi" w:cs="B Nazanin" w:hint="cs"/>
          <w:sz w:val="24"/>
          <w:szCs w:val="24"/>
          <w:rtl/>
        </w:rPr>
        <w:t>فضای مناسب ، تجهیزات کاربردی ، کارکنان آموزش دیده</w:t>
      </w:r>
    </w:p>
    <w:p w14:paraId="24FA57CC" w14:textId="77777777" w:rsidR="0048662B" w:rsidRDefault="0048662B" w:rsidP="0048662B">
      <w:pPr>
        <w:spacing w:after="0" w:line="240" w:lineRule="auto"/>
        <w:ind w:left="-80"/>
        <w:rPr>
          <w:rFonts w:asciiTheme="majorBidi" w:hAnsiTheme="majorBidi" w:cs="B Nazanin"/>
          <w:sz w:val="24"/>
          <w:szCs w:val="24"/>
          <w:rtl/>
        </w:rPr>
      </w:pPr>
      <w:r>
        <w:rPr>
          <w:rFonts w:asciiTheme="majorBidi" w:hAnsiTheme="majorBidi" w:cs="B Nazanin" w:hint="cs"/>
          <w:b/>
          <w:bCs/>
          <w:rtl/>
        </w:rPr>
        <w:t>5</w:t>
      </w:r>
      <w:r w:rsidRPr="00AB7C13">
        <w:rPr>
          <w:rFonts w:asciiTheme="majorBidi" w:hAnsiTheme="majorBidi" w:cs="B Nazanin" w:hint="cs"/>
          <w:b/>
          <w:bCs/>
          <w:sz w:val="24"/>
          <w:szCs w:val="24"/>
          <w:rtl/>
        </w:rPr>
        <w:t>.کارکنان مرتبط:</w:t>
      </w:r>
      <w:r w:rsidRPr="001F541D">
        <w:rPr>
          <w:rFonts w:asciiTheme="majorBidi" w:hAnsiTheme="majorBidi" w:cs="B Nazanin" w:hint="cs"/>
          <w:rtl/>
        </w:rPr>
        <w:t xml:space="preserve"> </w:t>
      </w:r>
    </w:p>
    <w:p w14:paraId="3306F963" w14:textId="77777777" w:rsidR="0048662B" w:rsidRPr="001F541D" w:rsidRDefault="0048662B" w:rsidP="0048662B">
      <w:pPr>
        <w:spacing w:after="0" w:line="240" w:lineRule="auto"/>
        <w:ind w:left="-80"/>
        <w:rPr>
          <w:rFonts w:asciiTheme="majorBidi" w:hAnsiTheme="majorBidi" w:cs="B Nazanin"/>
          <w:sz w:val="24"/>
          <w:szCs w:val="24"/>
          <w:rtl/>
        </w:rPr>
      </w:pPr>
      <w:r>
        <w:rPr>
          <w:rFonts w:asciiTheme="majorBidi" w:hAnsiTheme="majorBidi" w:cs="B Nazanin" w:hint="cs"/>
          <w:sz w:val="24"/>
          <w:szCs w:val="24"/>
          <w:rtl/>
        </w:rPr>
        <w:t xml:space="preserve">کارکنان شاغل در انبارهای مرکز </w:t>
      </w:r>
    </w:p>
    <w:p w14:paraId="2D9A215C" w14:textId="77777777" w:rsidR="0048662B" w:rsidRDefault="0048662B" w:rsidP="0048662B">
      <w:pPr>
        <w:spacing w:after="0" w:line="240" w:lineRule="auto"/>
        <w:ind w:left="-80"/>
        <w:rPr>
          <w:rFonts w:asciiTheme="majorBidi" w:hAnsiTheme="majorBidi" w:cs="B Nazanin"/>
          <w:sz w:val="24"/>
          <w:szCs w:val="24"/>
          <w:rtl/>
        </w:rPr>
      </w:pPr>
      <w:r>
        <w:rPr>
          <w:rFonts w:asciiTheme="majorBidi" w:hAnsiTheme="majorBidi" w:cs="B Nazanin" w:hint="cs"/>
          <w:b/>
          <w:bCs/>
          <w:sz w:val="24"/>
          <w:szCs w:val="24"/>
          <w:rtl/>
        </w:rPr>
        <w:t>6</w:t>
      </w:r>
      <w:r w:rsidRPr="00C3285A">
        <w:rPr>
          <w:rFonts w:asciiTheme="majorBidi" w:hAnsiTheme="majorBidi" w:cs="B Nazanin" w:hint="cs"/>
          <w:b/>
          <w:bCs/>
          <w:sz w:val="24"/>
          <w:szCs w:val="24"/>
          <w:rtl/>
        </w:rPr>
        <w:t>.منابع/مراجع:</w:t>
      </w:r>
      <w:r w:rsidRPr="001F541D">
        <w:rPr>
          <w:rFonts w:ascii="Bauhaus 93" w:hAnsi="Bauhaus 93" w:cs="B Nazanin" w:hint="cs"/>
          <w:b/>
          <w:bCs/>
          <w:rtl/>
        </w:rPr>
        <w:t xml:space="preserve"> </w:t>
      </w:r>
    </w:p>
    <w:p w14:paraId="0CFE8A76" w14:textId="77777777" w:rsidR="0048662B" w:rsidRDefault="0048662B" w:rsidP="0048662B">
      <w:pPr>
        <w:spacing w:after="0" w:line="240" w:lineRule="auto"/>
        <w:ind w:left="-80"/>
        <w:rPr>
          <w:rFonts w:asciiTheme="majorBidi" w:hAnsiTheme="majorBidi" w:cs="B Nazanin"/>
          <w:sz w:val="24"/>
          <w:szCs w:val="24"/>
          <w:rtl/>
        </w:rPr>
      </w:pPr>
      <w:r>
        <w:rPr>
          <w:rFonts w:asciiTheme="majorBidi" w:hAnsiTheme="majorBidi" w:cs="B Nazanin" w:hint="cs"/>
          <w:sz w:val="24"/>
          <w:szCs w:val="24"/>
          <w:rtl/>
        </w:rPr>
        <w:t xml:space="preserve">کتب مرجع و استاندارد اعتباربخشی نسل چهارم </w:t>
      </w:r>
    </w:p>
    <w:p w14:paraId="1C1281A6" w14:textId="77777777" w:rsidR="0048662B" w:rsidRDefault="0048662B" w:rsidP="0048662B">
      <w:pPr>
        <w:spacing w:after="0" w:line="240" w:lineRule="auto"/>
        <w:ind w:left="-80"/>
        <w:rPr>
          <w:rFonts w:asciiTheme="majorBidi" w:hAnsiTheme="majorBidi" w:cs="B Nazanin"/>
          <w:sz w:val="24"/>
          <w:szCs w:val="24"/>
          <w:rtl/>
        </w:rPr>
      </w:pPr>
      <w:r>
        <w:rPr>
          <w:rFonts w:asciiTheme="majorBidi" w:hAnsiTheme="majorBidi" w:cs="B Nazanin" w:hint="cs"/>
          <w:b/>
          <w:bCs/>
          <w:sz w:val="24"/>
          <w:szCs w:val="24"/>
          <w:rtl/>
        </w:rPr>
        <w:t>7</w:t>
      </w:r>
      <w:r w:rsidRPr="00C3285A">
        <w:rPr>
          <w:rFonts w:asciiTheme="majorBidi" w:hAnsiTheme="majorBidi" w:cs="B Nazanin" w:hint="cs"/>
          <w:b/>
          <w:bCs/>
          <w:sz w:val="24"/>
          <w:szCs w:val="24"/>
          <w:rtl/>
        </w:rPr>
        <w:t>.مستندات و سوابق :</w:t>
      </w:r>
      <w:r w:rsidRPr="001F541D">
        <w:rPr>
          <w:rFonts w:asciiTheme="majorBidi" w:hAnsiTheme="majorBidi" w:cs="B Nazanin" w:hint="cs"/>
          <w:rtl/>
        </w:rPr>
        <w:t xml:space="preserve"> </w:t>
      </w:r>
    </w:p>
    <w:p w14:paraId="0D047A4D" w14:textId="77777777" w:rsidR="0048662B" w:rsidRPr="00E51B36" w:rsidRDefault="0048662B" w:rsidP="0048662B">
      <w:pPr>
        <w:spacing w:after="0" w:line="240" w:lineRule="auto"/>
        <w:ind w:left="-80"/>
        <w:rPr>
          <w:rFonts w:asciiTheme="majorBidi" w:hAnsiTheme="majorBidi" w:cs="B Nazanin"/>
          <w:sz w:val="24"/>
          <w:szCs w:val="24"/>
          <w:rtl/>
        </w:rPr>
      </w:pPr>
      <w:r>
        <w:rPr>
          <w:rFonts w:asciiTheme="majorBidi" w:hAnsiTheme="majorBidi" w:cs="B Nazanin" w:hint="cs"/>
          <w:sz w:val="24"/>
          <w:szCs w:val="24"/>
          <w:rtl/>
        </w:rPr>
        <w:t>-----</w:t>
      </w:r>
    </w:p>
    <w:p w14:paraId="7FD489E6" w14:textId="77777777" w:rsidR="0048662B" w:rsidRDefault="0048662B" w:rsidP="0048662B">
      <w:pPr>
        <w:spacing w:after="0" w:line="240" w:lineRule="auto"/>
        <w:ind w:left="-80"/>
        <w:rPr>
          <w:rFonts w:asciiTheme="majorBidi" w:hAnsiTheme="majorBidi" w:cs="B Nazanin"/>
          <w:b/>
          <w:bCs/>
          <w:sz w:val="24"/>
          <w:szCs w:val="24"/>
          <w:rtl/>
        </w:rPr>
      </w:pPr>
      <w:r w:rsidRPr="006E7844">
        <w:rPr>
          <w:rFonts w:asciiTheme="majorBidi" w:hAnsiTheme="majorBidi" w:cs="B Nazanin" w:hint="cs"/>
          <w:b/>
          <w:bCs/>
          <w:sz w:val="24"/>
          <w:szCs w:val="24"/>
          <w:rtl/>
        </w:rPr>
        <w:t>8</w:t>
      </w:r>
      <w:r w:rsidRPr="00C3285A">
        <w:rPr>
          <w:rFonts w:asciiTheme="majorBidi" w:hAnsiTheme="majorBidi" w:cs="B Nazanin" w:hint="cs"/>
          <w:b/>
          <w:bCs/>
          <w:sz w:val="24"/>
          <w:szCs w:val="24"/>
          <w:rtl/>
        </w:rPr>
        <w:t xml:space="preserve">.فردپاسخگو: </w:t>
      </w:r>
    </w:p>
    <w:p w14:paraId="17BB4A06" w14:textId="77777777" w:rsidR="0048662B" w:rsidRDefault="0048662B" w:rsidP="00463AEB">
      <w:pPr>
        <w:spacing w:after="0" w:line="240" w:lineRule="auto"/>
        <w:ind w:left="-80"/>
        <w:rPr>
          <w:rFonts w:asciiTheme="majorBidi" w:hAnsiTheme="majorBidi" w:cs="B Nazanin"/>
          <w:rtl/>
        </w:rPr>
      </w:pPr>
      <w:r>
        <w:rPr>
          <w:rFonts w:asciiTheme="majorBidi" w:hAnsiTheme="majorBidi" w:cs="B Nazanin" w:hint="cs"/>
          <w:rtl/>
        </w:rPr>
        <w:t xml:space="preserve">مسئول بحران مرکز </w:t>
      </w:r>
    </w:p>
    <w:p w14:paraId="07137943" w14:textId="77777777" w:rsidR="00463AEB" w:rsidRPr="00463AEB" w:rsidRDefault="00463AEB" w:rsidP="00463AEB">
      <w:pPr>
        <w:spacing w:after="0" w:line="240" w:lineRule="auto"/>
        <w:ind w:left="-80"/>
        <w:rPr>
          <w:rFonts w:asciiTheme="majorBidi" w:hAnsiTheme="majorBidi" w:cs="B Nazanin"/>
          <w:rtl/>
        </w:rPr>
      </w:pPr>
    </w:p>
    <w:tbl>
      <w:tblPr>
        <w:tblStyle w:val="TableGrid"/>
        <w:bidiVisual/>
        <w:tblW w:w="0" w:type="auto"/>
        <w:tblLook w:val="04A0" w:firstRow="1" w:lastRow="0" w:firstColumn="1" w:lastColumn="0" w:noHBand="0" w:noVBand="1"/>
      </w:tblPr>
      <w:tblGrid>
        <w:gridCol w:w="3435"/>
        <w:gridCol w:w="2304"/>
        <w:gridCol w:w="3095"/>
        <w:gridCol w:w="9"/>
      </w:tblGrid>
      <w:tr w:rsidR="0048662B" w14:paraId="72E1EF0B" w14:textId="77777777" w:rsidTr="00463AEB">
        <w:trPr>
          <w:gridAfter w:val="1"/>
          <w:wAfter w:w="9" w:type="dxa"/>
          <w:trHeight w:val="444"/>
        </w:trPr>
        <w:tc>
          <w:tcPr>
            <w:tcW w:w="3435" w:type="dxa"/>
          </w:tcPr>
          <w:p w14:paraId="111FB1D8" w14:textId="77777777" w:rsidR="0048662B" w:rsidRPr="00463AEB" w:rsidRDefault="00463AEB" w:rsidP="006756C7">
            <w:pPr>
              <w:ind w:left="-80"/>
              <w:jc w:val="center"/>
              <w:rPr>
                <w:rFonts w:asciiTheme="majorBidi" w:hAnsiTheme="majorBidi" w:cs="B Nazanin"/>
                <w:b/>
                <w:bCs/>
                <w:sz w:val="24"/>
                <w:szCs w:val="24"/>
                <w:rtl/>
              </w:rPr>
            </w:pPr>
            <w:r w:rsidRPr="00463AEB">
              <w:rPr>
                <w:rFonts w:asciiTheme="majorBidi" w:hAnsiTheme="majorBidi" w:cs="B Nazanin" w:hint="cs"/>
                <w:b/>
                <w:bCs/>
                <w:sz w:val="24"/>
                <w:szCs w:val="24"/>
                <w:rtl/>
              </w:rPr>
              <w:t>تهیه کننده</w:t>
            </w:r>
          </w:p>
        </w:tc>
        <w:tc>
          <w:tcPr>
            <w:tcW w:w="2304" w:type="dxa"/>
          </w:tcPr>
          <w:p w14:paraId="07F66F48" w14:textId="77777777" w:rsidR="0048662B" w:rsidRPr="00463AEB" w:rsidRDefault="00463AEB" w:rsidP="006756C7">
            <w:pPr>
              <w:jc w:val="center"/>
              <w:rPr>
                <w:rFonts w:asciiTheme="majorBidi" w:hAnsiTheme="majorBidi" w:cs="B Nazanin"/>
                <w:b/>
                <w:bCs/>
                <w:sz w:val="24"/>
                <w:szCs w:val="24"/>
                <w:rtl/>
              </w:rPr>
            </w:pPr>
            <w:r w:rsidRPr="00463AEB">
              <w:rPr>
                <w:rFonts w:asciiTheme="majorBidi" w:hAnsiTheme="majorBidi" w:cs="B Nazanin" w:hint="cs"/>
                <w:b/>
                <w:bCs/>
                <w:sz w:val="24"/>
                <w:szCs w:val="24"/>
                <w:rtl/>
              </w:rPr>
              <w:t>تایید کننده</w:t>
            </w:r>
          </w:p>
        </w:tc>
        <w:tc>
          <w:tcPr>
            <w:tcW w:w="3095" w:type="dxa"/>
            <w:tcBorders>
              <w:left w:val="single" w:sz="4" w:space="0" w:color="auto"/>
            </w:tcBorders>
          </w:tcPr>
          <w:p w14:paraId="1417DF65" w14:textId="77777777" w:rsidR="0048662B" w:rsidRPr="00463AEB" w:rsidRDefault="00463AEB" w:rsidP="006756C7">
            <w:pPr>
              <w:jc w:val="center"/>
              <w:rPr>
                <w:rFonts w:asciiTheme="majorBidi" w:hAnsiTheme="majorBidi" w:cs="B Nazanin"/>
                <w:b/>
                <w:bCs/>
                <w:sz w:val="24"/>
                <w:szCs w:val="24"/>
              </w:rPr>
            </w:pPr>
            <w:r w:rsidRPr="00463AEB">
              <w:rPr>
                <w:rFonts w:asciiTheme="majorBidi" w:hAnsiTheme="majorBidi" w:cs="B Nazanin" w:hint="cs"/>
                <w:b/>
                <w:bCs/>
                <w:sz w:val="24"/>
                <w:szCs w:val="24"/>
                <w:rtl/>
              </w:rPr>
              <w:t>ابلاغ کننده</w:t>
            </w:r>
          </w:p>
        </w:tc>
      </w:tr>
      <w:tr w:rsidR="0048662B" w14:paraId="1C31C044" w14:textId="77777777" w:rsidTr="00840662">
        <w:trPr>
          <w:trHeight w:val="1062"/>
        </w:trPr>
        <w:tc>
          <w:tcPr>
            <w:tcW w:w="3435" w:type="dxa"/>
          </w:tcPr>
          <w:p w14:paraId="609C7287" w14:textId="77777777" w:rsidR="0048662B" w:rsidRPr="00463AEB" w:rsidRDefault="00463AEB" w:rsidP="00463AEB">
            <w:pPr>
              <w:jc w:val="center"/>
              <w:rPr>
                <w:rFonts w:asciiTheme="majorBidi" w:hAnsiTheme="majorBidi" w:cs="B Nazanin"/>
                <w:b/>
                <w:bCs/>
                <w:sz w:val="24"/>
                <w:szCs w:val="24"/>
                <w:rtl/>
              </w:rPr>
            </w:pPr>
            <w:r w:rsidRPr="00463AEB">
              <w:rPr>
                <w:rFonts w:asciiTheme="majorBidi" w:hAnsiTheme="majorBidi" w:cs="B Nazanin" w:hint="cs"/>
                <w:b/>
                <w:bCs/>
                <w:sz w:val="24"/>
                <w:szCs w:val="24"/>
                <w:rtl/>
              </w:rPr>
              <w:t>پریان حسنی</w:t>
            </w:r>
          </w:p>
          <w:p w14:paraId="6CE296DB" w14:textId="77777777" w:rsidR="00463AEB" w:rsidRPr="00463AEB" w:rsidRDefault="00463AEB" w:rsidP="00463AEB">
            <w:pPr>
              <w:jc w:val="center"/>
              <w:rPr>
                <w:rFonts w:asciiTheme="majorBidi" w:hAnsiTheme="majorBidi" w:cs="B Nazanin"/>
                <w:b/>
                <w:bCs/>
                <w:sz w:val="24"/>
                <w:szCs w:val="24"/>
                <w:rtl/>
              </w:rPr>
            </w:pPr>
            <w:r w:rsidRPr="00463AEB">
              <w:rPr>
                <w:rFonts w:asciiTheme="majorBidi" w:hAnsiTheme="majorBidi" w:cs="B Nazanin" w:hint="cs"/>
                <w:b/>
                <w:bCs/>
                <w:sz w:val="24"/>
                <w:szCs w:val="24"/>
                <w:rtl/>
              </w:rPr>
              <w:t>دبیر کمیته مدیریت خطرحوادث و بلایا</w:t>
            </w:r>
          </w:p>
          <w:p w14:paraId="4BC24C64" w14:textId="77777777" w:rsidR="0048662B" w:rsidRPr="00463AEB" w:rsidRDefault="0048662B" w:rsidP="00463AEB">
            <w:pPr>
              <w:jc w:val="center"/>
              <w:rPr>
                <w:rFonts w:asciiTheme="majorBidi" w:hAnsiTheme="majorBidi" w:cs="B Nazanin"/>
                <w:b/>
                <w:bCs/>
                <w:sz w:val="24"/>
                <w:szCs w:val="24"/>
                <w:rtl/>
              </w:rPr>
            </w:pPr>
          </w:p>
        </w:tc>
        <w:tc>
          <w:tcPr>
            <w:tcW w:w="2304" w:type="dxa"/>
          </w:tcPr>
          <w:p w14:paraId="77F9637A" w14:textId="77777777" w:rsidR="0048662B" w:rsidRPr="00463AEB" w:rsidRDefault="00463AEB" w:rsidP="00463AEB">
            <w:pPr>
              <w:jc w:val="center"/>
              <w:rPr>
                <w:rFonts w:asciiTheme="majorBidi" w:hAnsiTheme="majorBidi" w:cs="B Nazanin"/>
                <w:b/>
                <w:bCs/>
                <w:sz w:val="24"/>
                <w:szCs w:val="24"/>
                <w:rtl/>
              </w:rPr>
            </w:pPr>
            <w:r w:rsidRPr="00463AEB">
              <w:rPr>
                <w:rFonts w:asciiTheme="majorBidi" w:hAnsiTheme="majorBidi" w:cs="B Nazanin" w:hint="cs"/>
                <w:b/>
                <w:bCs/>
                <w:sz w:val="24"/>
                <w:szCs w:val="24"/>
                <w:rtl/>
              </w:rPr>
              <w:t>آزیتا پیشگو</w:t>
            </w:r>
          </w:p>
          <w:p w14:paraId="356A46A4" w14:textId="77777777" w:rsidR="00463AEB" w:rsidRPr="00463AEB" w:rsidRDefault="00463AEB" w:rsidP="00463AEB">
            <w:pPr>
              <w:jc w:val="center"/>
              <w:rPr>
                <w:rFonts w:asciiTheme="majorBidi" w:hAnsiTheme="majorBidi" w:cs="B Nazanin"/>
                <w:b/>
                <w:bCs/>
                <w:sz w:val="24"/>
                <w:szCs w:val="24"/>
              </w:rPr>
            </w:pPr>
            <w:r w:rsidRPr="00463AEB">
              <w:rPr>
                <w:rFonts w:asciiTheme="majorBidi" w:hAnsiTheme="majorBidi" w:cs="B Nazanin" w:hint="cs"/>
                <w:b/>
                <w:bCs/>
                <w:sz w:val="24"/>
                <w:szCs w:val="24"/>
                <w:rtl/>
              </w:rPr>
              <w:t xml:space="preserve">مسئول </w:t>
            </w:r>
            <w:r w:rsidRPr="00463AEB">
              <w:rPr>
                <w:rFonts w:asciiTheme="majorBidi" w:hAnsiTheme="majorBidi" w:cs="B Nazanin"/>
                <w:b/>
                <w:bCs/>
                <w:sz w:val="24"/>
                <w:szCs w:val="24"/>
              </w:rPr>
              <w:t>HSE</w:t>
            </w:r>
          </w:p>
        </w:tc>
        <w:tc>
          <w:tcPr>
            <w:tcW w:w="3104" w:type="dxa"/>
            <w:gridSpan w:val="2"/>
            <w:tcBorders>
              <w:left w:val="single" w:sz="4" w:space="0" w:color="auto"/>
            </w:tcBorders>
          </w:tcPr>
          <w:p w14:paraId="4924DD37" w14:textId="77777777" w:rsidR="0048662B" w:rsidRPr="00463AEB" w:rsidRDefault="00463AEB" w:rsidP="00463AEB">
            <w:pPr>
              <w:jc w:val="center"/>
              <w:rPr>
                <w:rFonts w:asciiTheme="majorBidi" w:hAnsiTheme="majorBidi" w:cs="B Nazanin"/>
                <w:b/>
                <w:bCs/>
                <w:sz w:val="24"/>
                <w:szCs w:val="24"/>
                <w:rtl/>
              </w:rPr>
            </w:pPr>
            <w:r w:rsidRPr="00463AEB">
              <w:rPr>
                <w:rFonts w:asciiTheme="majorBidi" w:hAnsiTheme="majorBidi" w:cs="B Nazanin" w:hint="cs"/>
                <w:b/>
                <w:bCs/>
                <w:sz w:val="24"/>
                <w:szCs w:val="24"/>
                <w:rtl/>
              </w:rPr>
              <w:t>دکتر عباس سلگی</w:t>
            </w:r>
          </w:p>
          <w:p w14:paraId="26476671" w14:textId="77777777" w:rsidR="00463AEB" w:rsidRPr="00463AEB" w:rsidRDefault="00463AEB" w:rsidP="00463AEB">
            <w:pPr>
              <w:jc w:val="center"/>
              <w:rPr>
                <w:rFonts w:asciiTheme="majorBidi" w:hAnsiTheme="majorBidi" w:cs="B Nazanin"/>
                <w:b/>
                <w:bCs/>
                <w:sz w:val="24"/>
                <w:szCs w:val="24"/>
                <w:rtl/>
              </w:rPr>
            </w:pPr>
            <w:r w:rsidRPr="00463AEB">
              <w:rPr>
                <w:rFonts w:asciiTheme="majorBidi" w:hAnsiTheme="majorBidi" w:cs="B Nazanin" w:hint="cs"/>
                <w:b/>
                <w:bCs/>
                <w:sz w:val="24"/>
                <w:szCs w:val="24"/>
                <w:rtl/>
              </w:rPr>
              <w:t>مدیریت مرکز</w:t>
            </w:r>
          </w:p>
        </w:tc>
      </w:tr>
    </w:tbl>
    <w:p w14:paraId="3BA9A18F" w14:textId="77777777" w:rsidR="00840662" w:rsidRPr="00840662" w:rsidRDefault="00840662" w:rsidP="00840662">
      <w:pPr>
        <w:tabs>
          <w:tab w:val="left" w:pos="6221"/>
        </w:tabs>
        <w:spacing w:after="0" w:line="276" w:lineRule="auto"/>
        <w:jc w:val="both"/>
      </w:pPr>
    </w:p>
    <w:sectPr w:rsidR="00840662" w:rsidRPr="00840662" w:rsidSect="008B5FEB">
      <w:headerReference w:type="default" r:id="rId8"/>
      <w:pgSz w:w="11906" w:h="16838"/>
      <w:pgMar w:top="1440" w:right="1440" w:bottom="1440" w:left="1440" w:header="737" w:footer="85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884ED" w14:textId="77777777" w:rsidR="00BA6244" w:rsidRDefault="00BA6244" w:rsidP="009E5B61">
      <w:pPr>
        <w:spacing w:after="0" w:line="240" w:lineRule="auto"/>
      </w:pPr>
      <w:r>
        <w:separator/>
      </w:r>
    </w:p>
  </w:endnote>
  <w:endnote w:type="continuationSeparator" w:id="0">
    <w:p w14:paraId="3C594977" w14:textId="77777777" w:rsidR="00BA6244" w:rsidRDefault="00BA6244" w:rsidP="009E5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Arash">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auhaus 93">
    <w:panose1 w:val="04030905020B02020C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8582B" w14:textId="77777777" w:rsidR="00BA6244" w:rsidRDefault="00BA6244" w:rsidP="009E5B61">
      <w:pPr>
        <w:spacing w:after="0" w:line="240" w:lineRule="auto"/>
      </w:pPr>
      <w:r>
        <w:separator/>
      </w:r>
    </w:p>
  </w:footnote>
  <w:footnote w:type="continuationSeparator" w:id="0">
    <w:p w14:paraId="69CB6573" w14:textId="77777777" w:rsidR="00BA6244" w:rsidRDefault="00BA6244" w:rsidP="009E5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pPr w:leftFromText="180" w:rightFromText="180" w:vertAnchor="page" w:horzAnchor="margin" w:tblpXSpec="center" w:tblpY="466"/>
      <w:bidiVisual/>
      <w:tblW w:w="10199" w:type="dxa"/>
      <w:tblBorders>
        <w:top w:val="threeDEngrave" w:sz="18" w:space="0" w:color="0000FF"/>
        <w:left w:val="threeDEngrave" w:sz="18" w:space="0" w:color="0000FF"/>
        <w:bottom w:val="threeDEngrave" w:sz="18" w:space="0" w:color="0000FF"/>
        <w:right w:val="threeDEngrave" w:sz="18" w:space="0" w:color="0000FF"/>
        <w:insideH w:val="threeDEngrave" w:sz="18" w:space="0" w:color="0000FF"/>
        <w:insideV w:val="threeDEngrave" w:sz="18" w:space="0" w:color="0000FF"/>
      </w:tblBorders>
      <w:tblLook w:val="04A0" w:firstRow="1" w:lastRow="0" w:firstColumn="1" w:lastColumn="0" w:noHBand="0" w:noVBand="1"/>
    </w:tblPr>
    <w:tblGrid>
      <w:gridCol w:w="2841"/>
      <w:gridCol w:w="4672"/>
      <w:gridCol w:w="2686"/>
    </w:tblGrid>
    <w:tr w:rsidR="0048662B" w:rsidRPr="009E5B61" w14:paraId="5509956C" w14:textId="77777777" w:rsidTr="006756C7">
      <w:trPr>
        <w:trHeight w:val="493"/>
      </w:trPr>
      <w:tc>
        <w:tcPr>
          <w:tcW w:w="2841" w:type="dxa"/>
          <w:vMerge w:val="restart"/>
          <w:vAlign w:val="center"/>
        </w:tcPr>
        <w:p w14:paraId="19A91570" w14:textId="77777777" w:rsidR="0048662B" w:rsidRPr="009E5B61" w:rsidRDefault="0048662B" w:rsidP="0048662B">
          <w:pPr>
            <w:spacing w:after="200" w:line="276" w:lineRule="auto"/>
            <w:rPr>
              <w:rFonts w:ascii="Calibri" w:eastAsia="Times New Roman" w:hAnsi="Calibri" w:cs="B Arash"/>
              <w:color w:val="0000FF"/>
              <w:sz w:val="28"/>
              <w:szCs w:val="28"/>
              <w:rtl/>
            </w:rPr>
          </w:pPr>
          <w:r>
            <w:rPr>
              <w:rFonts w:ascii="Calibri" w:eastAsia="Times New Roman" w:hAnsi="Calibri" w:cs="B Arash"/>
              <w:noProof/>
              <w:color w:val="0000FF"/>
              <w:sz w:val="28"/>
              <w:szCs w:val="28"/>
            </w:rPr>
            <w:drawing>
              <wp:inline distT="0" distB="0" distL="0" distR="0" wp14:anchorId="669A9175" wp14:editId="52CB19FB">
                <wp:extent cx="1193165" cy="828675"/>
                <wp:effectExtent l="0" t="0" r="698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3165" cy="828675"/>
                        </a:xfrm>
                        <a:prstGeom prst="rect">
                          <a:avLst/>
                        </a:prstGeom>
                        <a:noFill/>
                      </pic:spPr>
                    </pic:pic>
                  </a:graphicData>
                </a:graphic>
              </wp:inline>
            </w:drawing>
          </w:r>
        </w:p>
      </w:tc>
      <w:tc>
        <w:tcPr>
          <w:tcW w:w="4672" w:type="dxa"/>
          <w:vMerge w:val="restart"/>
          <w:vAlign w:val="center"/>
        </w:tcPr>
        <w:p w14:paraId="06A82602" w14:textId="77777777" w:rsidR="0048662B" w:rsidRPr="009E5B61" w:rsidRDefault="0048662B" w:rsidP="0048662B">
          <w:pPr>
            <w:tabs>
              <w:tab w:val="center" w:pos="2457"/>
              <w:tab w:val="right" w:pos="4914"/>
            </w:tabs>
            <w:spacing w:after="200" w:line="276" w:lineRule="auto"/>
            <w:jc w:val="center"/>
            <w:rPr>
              <w:rFonts w:ascii="Calibri" w:eastAsia="Times New Roman" w:hAnsi="Calibri" w:cs="B Homa"/>
              <w:b/>
              <w:bCs/>
              <w:color w:val="0033CC"/>
              <w:sz w:val="26"/>
              <w:szCs w:val="26"/>
              <w:rtl/>
            </w:rPr>
          </w:pPr>
          <w:r w:rsidRPr="009E5B61">
            <w:rPr>
              <w:rFonts w:ascii="Calibri" w:eastAsia="Times New Roman" w:hAnsi="Calibri" w:cs="B Homa" w:hint="cs"/>
              <w:b/>
              <w:bCs/>
              <w:color w:val="0033CC"/>
              <w:sz w:val="26"/>
              <w:szCs w:val="26"/>
              <w:rtl/>
            </w:rPr>
            <w:t xml:space="preserve">عنوان:دستورالعمل انبارش ایمن </w:t>
          </w:r>
        </w:p>
        <w:p w14:paraId="7BC6D6AA" w14:textId="77777777" w:rsidR="0048662B" w:rsidRPr="009E5B61" w:rsidRDefault="0048662B" w:rsidP="0048662B">
          <w:pPr>
            <w:tabs>
              <w:tab w:val="center" w:pos="2457"/>
              <w:tab w:val="right" w:pos="4914"/>
            </w:tabs>
            <w:spacing w:after="200" w:line="276" w:lineRule="auto"/>
            <w:jc w:val="center"/>
            <w:rPr>
              <w:rFonts w:ascii="Calibri" w:eastAsia="Times New Roman" w:hAnsi="Calibri" w:cs="B Homa"/>
              <w:b/>
              <w:bCs/>
              <w:color w:val="0033CC"/>
              <w:sz w:val="26"/>
              <w:szCs w:val="26"/>
              <w:rtl/>
            </w:rPr>
          </w:pPr>
          <w:r w:rsidRPr="009E5B61">
            <w:rPr>
              <w:rFonts w:ascii="Calibri" w:eastAsia="Times New Roman" w:hAnsi="Calibri" w:cs="B Homa" w:hint="cs"/>
              <w:b/>
              <w:bCs/>
              <w:color w:val="0033CC"/>
              <w:sz w:val="26"/>
              <w:szCs w:val="26"/>
              <w:rtl/>
            </w:rPr>
            <w:t>کد سند</w:t>
          </w:r>
          <w:r w:rsidRPr="009E5B61">
            <w:rPr>
              <w:rFonts w:ascii="Times New Roman" w:eastAsia="Times New Roman" w:hAnsi="Times New Roman" w:cs="B Homa"/>
              <w:b/>
              <w:bCs/>
              <w:color w:val="0033CC"/>
              <w:sz w:val="28"/>
              <w:szCs w:val="28"/>
            </w:rPr>
            <w:t>WI</w:t>
          </w:r>
          <w:r w:rsidRPr="009E5B61">
            <w:rPr>
              <w:rFonts w:ascii="Calibri" w:eastAsia="Times New Roman" w:hAnsi="Calibri" w:cs="B Homa"/>
              <w:b/>
              <w:bCs/>
              <w:color w:val="0033CC"/>
              <w:sz w:val="26"/>
              <w:szCs w:val="26"/>
            </w:rPr>
            <w:t xml:space="preserve"> -34  :</w:t>
          </w:r>
          <w:r w:rsidRPr="009E5B61">
            <w:rPr>
              <w:rFonts w:ascii="Calibri" w:eastAsia="Times New Roman" w:hAnsi="Calibri" w:cs="B Homa" w:hint="cs"/>
              <w:b/>
              <w:bCs/>
              <w:color w:val="0033CC"/>
              <w:sz w:val="26"/>
              <w:szCs w:val="26"/>
              <w:rtl/>
            </w:rPr>
            <w:t xml:space="preserve">  </w:t>
          </w:r>
        </w:p>
      </w:tc>
      <w:tc>
        <w:tcPr>
          <w:tcW w:w="2686" w:type="dxa"/>
          <w:vAlign w:val="center"/>
        </w:tcPr>
        <w:p w14:paraId="162643F4" w14:textId="77777777" w:rsidR="0048662B" w:rsidRPr="009E5B61" w:rsidRDefault="0048662B" w:rsidP="0048662B">
          <w:pPr>
            <w:spacing w:after="200" w:line="276" w:lineRule="auto"/>
            <w:rPr>
              <w:rFonts w:ascii="Calibri" w:eastAsia="Times New Roman" w:hAnsi="Calibri" w:cs="B Nazanin"/>
              <w:b/>
              <w:bCs/>
              <w:color w:val="0033CC"/>
              <w:sz w:val="26"/>
              <w:szCs w:val="26"/>
            </w:rPr>
          </w:pPr>
          <w:r w:rsidRPr="009E5B61">
            <w:rPr>
              <w:rFonts w:ascii="Calibri" w:eastAsia="Times New Roman" w:hAnsi="Calibri" w:cs="B Nazanin" w:hint="cs"/>
              <w:b/>
              <w:bCs/>
              <w:color w:val="0033CC"/>
              <w:sz w:val="26"/>
              <w:szCs w:val="26"/>
              <w:rtl/>
            </w:rPr>
            <w:t>تاریخ ابلاغ: 22/07/1402</w:t>
          </w:r>
        </w:p>
      </w:tc>
    </w:tr>
    <w:tr w:rsidR="0048662B" w:rsidRPr="009E5B61" w14:paraId="3597F405" w14:textId="77777777" w:rsidTr="006756C7">
      <w:trPr>
        <w:trHeight w:val="456"/>
      </w:trPr>
      <w:tc>
        <w:tcPr>
          <w:tcW w:w="2841" w:type="dxa"/>
          <w:vMerge/>
          <w:vAlign w:val="center"/>
        </w:tcPr>
        <w:p w14:paraId="6BB62966" w14:textId="77777777" w:rsidR="0048662B" w:rsidRPr="009E5B61" w:rsidRDefault="0048662B" w:rsidP="0048662B">
          <w:pPr>
            <w:spacing w:after="200" w:line="276" w:lineRule="auto"/>
            <w:rPr>
              <w:rFonts w:ascii="Calibri" w:eastAsia="Times New Roman" w:hAnsi="Calibri" w:cs="B Arash"/>
              <w:noProof/>
              <w:color w:val="0000FF"/>
              <w:sz w:val="30"/>
              <w:szCs w:val="30"/>
              <w:rtl/>
            </w:rPr>
          </w:pPr>
        </w:p>
      </w:tc>
      <w:tc>
        <w:tcPr>
          <w:tcW w:w="4672" w:type="dxa"/>
          <w:vMerge/>
          <w:vAlign w:val="center"/>
        </w:tcPr>
        <w:p w14:paraId="465F0DBD" w14:textId="77777777" w:rsidR="0048662B" w:rsidRPr="009E5B61" w:rsidRDefault="0048662B" w:rsidP="0048662B">
          <w:pPr>
            <w:tabs>
              <w:tab w:val="center" w:pos="2457"/>
              <w:tab w:val="right" w:pos="4914"/>
            </w:tabs>
            <w:spacing w:after="200" w:line="276" w:lineRule="auto"/>
            <w:jc w:val="center"/>
            <w:rPr>
              <w:rFonts w:ascii="Calibri" w:eastAsia="Times New Roman" w:hAnsi="Calibri" w:cs="B Homa"/>
              <w:b/>
              <w:bCs/>
              <w:color w:val="0033CC"/>
              <w:sz w:val="26"/>
              <w:szCs w:val="26"/>
              <w:rtl/>
            </w:rPr>
          </w:pPr>
        </w:p>
      </w:tc>
      <w:tc>
        <w:tcPr>
          <w:tcW w:w="2686" w:type="dxa"/>
          <w:vAlign w:val="center"/>
        </w:tcPr>
        <w:p w14:paraId="479EE3DA" w14:textId="77777777" w:rsidR="0048662B" w:rsidRPr="009E5B61" w:rsidRDefault="0048662B" w:rsidP="0048662B">
          <w:pPr>
            <w:spacing w:after="200" w:line="276" w:lineRule="auto"/>
            <w:rPr>
              <w:rFonts w:ascii="Calibri" w:eastAsia="Times New Roman" w:hAnsi="Calibri" w:cs="B Nazanin"/>
              <w:b/>
              <w:bCs/>
              <w:color w:val="0033CC"/>
              <w:sz w:val="26"/>
              <w:szCs w:val="26"/>
              <w:rtl/>
              <w:lang w:bidi="fa-IR"/>
            </w:rPr>
          </w:pPr>
          <w:r w:rsidRPr="009E5B61">
            <w:rPr>
              <w:rFonts w:ascii="Calibri" w:eastAsia="Times New Roman" w:hAnsi="Calibri" w:cs="B Nazanin" w:hint="cs"/>
              <w:b/>
              <w:bCs/>
              <w:color w:val="0033CC"/>
              <w:sz w:val="26"/>
              <w:szCs w:val="26"/>
              <w:rtl/>
              <w:lang w:bidi="fa-IR"/>
            </w:rPr>
            <w:t>تاریخ بازنگری:17/07/1403</w:t>
          </w:r>
        </w:p>
      </w:tc>
    </w:tr>
    <w:tr w:rsidR="0048662B" w:rsidRPr="009E5B61" w14:paraId="2036AC91" w14:textId="77777777" w:rsidTr="006756C7">
      <w:trPr>
        <w:trHeight w:val="268"/>
      </w:trPr>
      <w:tc>
        <w:tcPr>
          <w:tcW w:w="2841" w:type="dxa"/>
          <w:vMerge/>
          <w:vAlign w:val="center"/>
        </w:tcPr>
        <w:p w14:paraId="217924C8" w14:textId="77777777" w:rsidR="0048662B" w:rsidRPr="009E5B61" w:rsidRDefault="0048662B" w:rsidP="0048662B">
          <w:pPr>
            <w:spacing w:after="200" w:line="276" w:lineRule="auto"/>
            <w:rPr>
              <w:rFonts w:ascii="Calibri" w:eastAsia="Times New Roman" w:hAnsi="Calibri" w:cs="B Arash"/>
              <w:noProof/>
              <w:color w:val="0000FF"/>
              <w:sz w:val="30"/>
              <w:szCs w:val="30"/>
              <w:rtl/>
            </w:rPr>
          </w:pPr>
        </w:p>
      </w:tc>
      <w:tc>
        <w:tcPr>
          <w:tcW w:w="4672" w:type="dxa"/>
          <w:vMerge/>
          <w:vAlign w:val="center"/>
        </w:tcPr>
        <w:p w14:paraId="3F84D2A4" w14:textId="77777777" w:rsidR="0048662B" w:rsidRPr="009E5B61" w:rsidRDefault="0048662B" w:rsidP="0048662B">
          <w:pPr>
            <w:tabs>
              <w:tab w:val="center" w:pos="2457"/>
              <w:tab w:val="right" w:pos="4914"/>
            </w:tabs>
            <w:spacing w:after="200" w:line="276" w:lineRule="auto"/>
            <w:jc w:val="center"/>
            <w:rPr>
              <w:rFonts w:ascii="Calibri" w:eastAsia="Times New Roman" w:hAnsi="Calibri" w:cs="B Homa"/>
              <w:b/>
              <w:bCs/>
              <w:color w:val="0033CC"/>
              <w:sz w:val="26"/>
              <w:szCs w:val="26"/>
              <w:rtl/>
            </w:rPr>
          </w:pPr>
        </w:p>
      </w:tc>
      <w:tc>
        <w:tcPr>
          <w:tcW w:w="2686" w:type="dxa"/>
          <w:vAlign w:val="center"/>
        </w:tcPr>
        <w:p w14:paraId="6591AA14" w14:textId="77777777" w:rsidR="0048662B" w:rsidRPr="009E5B61" w:rsidRDefault="0048662B" w:rsidP="0048662B">
          <w:pPr>
            <w:spacing w:after="200" w:line="276" w:lineRule="auto"/>
            <w:rPr>
              <w:rFonts w:ascii="Calibri" w:eastAsia="Times New Roman" w:hAnsi="Calibri" w:cs="B Nazanin"/>
              <w:b/>
              <w:bCs/>
              <w:color w:val="0033CC"/>
              <w:sz w:val="26"/>
              <w:szCs w:val="26"/>
              <w:rtl/>
              <w:lang w:bidi="fa-IR"/>
            </w:rPr>
          </w:pPr>
          <w:r w:rsidRPr="009E5B61">
            <w:rPr>
              <w:rFonts w:ascii="Calibri" w:eastAsia="Times New Roman" w:hAnsi="Calibri" w:cs="B Nazanin" w:hint="cs"/>
              <w:b/>
              <w:bCs/>
              <w:color w:val="0033CC"/>
              <w:sz w:val="26"/>
              <w:szCs w:val="26"/>
              <w:rtl/>
              <w:lang w:bidi="fa-IR"/>
            </w:rPr>
            <w:t>شماره ویرایش: 6</w:t>
          </w:r>
        </w:p>
      </w:tc>
    </w:tr>
  </w:tbl>
  <w:p w14:paraId="6C86EE58" w14:textId="77777777" w:rsidR="009E5B61" w:rsidRDefault="009E5B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93971"/>
    <w:multiLevelType w:val="hybridMultilevel"/>
    <w:tmpl w:val="A7D8A4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361EB"/>
    <w:multiLevelType w:val="hybridMultilevel"/>
    <w:tmpl w:val="488A648C"/>
    <w:lvl w:ilvl="0" w:tplc="A53A1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705EB9"/>
    <w:multiLevelType w:val="hybridMultilevel"/>
    <w:tmpl w:val="5EB23D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36390A"/>
    <w:multiLevelType w:val="hybridMultilevel"/>
    <w:tmpl w:val="D10899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B61"/>
    <w:rsid w:val="00463AEB"/>
    <w:rsid w:val="0048662B"/>
    <w:rsid w:val="0051715E"/>
    <w:rsid w:val="00840662"/>
    <w:rsid w:val="008B5FEB"/>
    <w:rsid w:val="00905F68"/>
    <w:rsid w:val="009E5B61"/>
    <w:rsid w:val="00A778EC"/>
    <w:rsid w:val="00BA6244"/>
    <w:rsid w:val="00DB50ED"/>
    <w:rsid w:val="00DB7339"/>
    <w:rsid w:val="00F9711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E4D72"/>
  <w15:chartTrackingRefBased/>
  <w15:docId w15:val="{58413EB7-3F91-40B8-A466-2B316F820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9E5B61"/>
    <w:pPr>
      <w:spacing w:after="0" w:line="240" w:lineRule="auto"/>
    </w:pPr>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9E5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5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5B61"/>
  </w:style>
  <w:style w:type="paragraph" w:styleId="Footer">
    <w:name w:val="footer"/>
    <w:basedOn w:val="Normal"/>
    <w:link w:val="FooterChar"/>
    <w:uiPriority w:val="99"/>
    <w:unhideWhenUsed/>
    <w:rsid w:val="009E5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5B61"/>
  </w:style>
  <w:style w:type="paragraph" w:styleId="ListParagraph">
    <w:name w:val="List Paragraph"/>
    <w:basedOn w:val="Normal"/>
    <w:uiPriority w:val="34"/>
    <w:qFormat/>
    <w:rsid w:val="004866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Paryan Hasani</dc:creator>
  <cp:keywords/>
  <dc:description/>
  <cp:lastModifiedBy>Paryan Hasani</cp:lastModifiedBy>
  <cp:revision>10</cp:revision>
  <dcterms:created xsi:type="dcterms:W3CDTF">2023-10-14T08:40:00Z</dcterms:created>
  <dcterms:modified xsi:type="dcterms:W3CDTF">2023-10-15T04:54:00Z</dcterms:modified>
</cp:coreProperties>
</file>